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8889" w14:textId="77777777" w:rsidR="003F6993" w:rsidRPr="000B1123" w:rsidRDefault="003F6993" w:rsidP="00E45A3D">
      <w:pPr>
        <w:pStyle w:val="Puesto"/>
        <w:tabs>
          <w:tab w:val="left" w:pos="6096"/>
        </w:tabs>
        <w:rPr>
          <w:rFonts w:cs="Arial"/>
        </w:rPr>
      </w:pPr>
      <w:bookmarkStart w:id="0" w:name="_GoBack"/>
      <w:bookmarkEnd w:id="0"/>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00EF4041" w:rsidR="003F6993" w:rsidRPr="000B1123" w:rsidRDefault="003F6993" w:rsidP="00380C34">
      <w:pPr>
        <w:ind w:left="708" w:hanging="708"/>
        <w:jc w:val="center"/>
        <w:rPr>
          <w:rFonts w:ascii="Arial" w:hAnsi="Arial" w:cs="Arial"/>
          <w:b/>
          <w:sz w:val="20"/>
        </w:rPr>
      </w:pPr>
      <w:r w:rsidRPr="000B1123">
        <w:rPr>
          <w:rFonts w:ascii="Arial" w:hAnsi="Arial" w:cs="Arial"/>
          <w:b/>
          <w:sz w:val="20"/>
        </w:rPr>
        <w:t xml:space="preserve">BASES PARA </w:t>
      </w:r>
      <w:r w:rsidR="00951EAD">
        <w:rPr>
          <w:rFonts w:ascii="Arial" w:hAnsi="Arial" w:cs="Arial"/>
          <w:b/>
          <w:sz w:val="20"/>
        </w:rPr>
        <w:t>CONCURSO REGIONAL 1/</w:t>
      </w:r>
      <w:r w:rsidRPr="000B1123">
        <w:rPr>
          <w:rFonts w:ascii="Arial" w:hAnsi="Arial" w:cs="Arial"/>
          <w:b/>
          <w:sz w:val="20"/>
        </w:rPr>
        <w:t xml:space="preserve"> </w:t>
      </w:r>
      <w:r w:rsidR="00B8342F">
        <w:rPr>
          <w:rFonts w:ascii="Arial" w:hAnsi="Arial" w:cs="Arial"/>
          <w:b/>
          <w:sz w:val="20"/>
        </w:rPr>
        <w:t>2016</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49EB7761" w:rsidR="003F6993" w:rsidRPr="000B1123"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046CED" w:rsidRPr="00651CE9">
        <w:rPr>
          <w:rFonts w:ascii="Arial" w:hAnsi="Arial" w:cs="Arial"/>
          <w:sz w:val="20"/>
        </w:rPr>
        <w:t>,</w:t>
      </w:r>
      <w:r w:rsidR="00046CED">
        <w:rPr>
          <w:rFonts w:ascii="Arial" w:hAnsi="Arial" w:cs="Arial"/>
          <w:sz w:val="20"/>
        </w:rPr>
        <w:t xml:space="preserve"> modificado</w:t>
      </w:r>
      <w:r w:rsidR="00FE53BD">
        <w:rPr>
          <w:rFonts w:ascii="Arial" w:hAnsi="Arial" w:cs="Arial"/>
          <w:sz w:val="20"/>
        </w:rPr>
        <w:t xml:space="preserve"> por el D.S. N°18 de 2015, publicado </w:t>
      </w:r>
      <w:r w:rsidR="007722FC">
        <w:rPr>
          <w:rFonts w:ascii="Arial" w:hAnsi="Arial" w:cs="Arial"/>
          <w:sz w:val="20"/>
        </w:rPr>
        <w:t xml:space="preserve">con fecha 07 de noviembre de 2015 </w:t>
      </w:r>
      <w:r w:rsidR="003A4D1E" w:rsidRPr="000B1123">
        <w:rPr>
          <w:rFonts w:ascii="Arial" w:hAnsi="Arial" w:cs="Arial"/>
          <w:sz w:val="20"/>
        </w:rPr>
        <w:t>de</w:t>
      </w:r>
      <w:r w:rsidR="001C0E46" w:rsidRPr="000B1123">
        <w:rPr>
          <w:rFonts w:ascii="Arial" w:hAnsi="Arial" w:cs="Arial"/>
          <w:sz w:val="20"/>
        </w:rPr>
        <w:t xml:space="preserve">l </w:t>
      </w:r>
      <w:r w:rsidR="001C0E46" w:rsidRPr="00243EEE">
        <w:rPr>
          <w:rFonts w:ascii="Arial" w:hAnsi="Arial" w:cs="Arial"/>
          <w:sz w:val="20"/>
        </w:rPr>
        <w:t>Ministerio de Agricultura,</w:t>
      </w:r>
      <w:r w:rsidR="00926BDF" w:rsidRPr="00243EEE">
        <w:rPr>
          <w:rFonts w:ascii="Arial" w:hAnsi="Arial" w:cs="Arial"/>
          <w:sz w:val="20"/>
        </w:rPr>
        <w:t xml:space="preserve"> </w:t>
      </w:r>
      <w:r w:rsidR="007C233C" w:rsidRPr="00243EEE">
        <w:rPr>
          <w:rFonts w:ascii="Arial" w:hAnsi="Arial" w:cs="Arial"/>
          <w:sz w:val="20"/>
        </w:rPr>
        <w:t xml:space="preserve">en adelante el Reglamento, </w:t>
      </w:r>
      <w:r w:rsidR="00A75F69" w:rsidRPr="00243EEE">
        <w:rPr>
          <w:rFonts w:ascii="Arial" w:hAnsi="Arial" w:cs="Arial"/>
          <w:sz w:val="20"/>
        </w:rPr>
        <w:t>convoca</w:t>
      </w:r>
      <w:r w:rsidRPr="00243EEE">
        <w:rPr>
          <w:rFonts w:ascii="Arial" w:hAnsi="Arial" w:cs="Arial"/>
          <w:sz w:val="20"/>
        </w:rPr>
        <w:t xml:space="preserve"> al presente </w:t>
      </w:r>
      <w:r w:rsidR="00A75F69" w:rsidRPr="00243EEE">
        <w:rPr>
          <w:rFonts w:ascii="Arial" w:hAnsi="Arial" w:cs="Arial"/>
          <w:sz w:val="20"/>
        </w:rPr>
        <w:t>c</w:t>
      </w:r>
      <w:r w:rsidRPr="00243EEE">
        <w:rPr>
          <w:rFonts w:ascii="Arial" w:hAnsi="Arial" w:cs="Arial"/>
          <w:sz w:val="20"/>
        </w:rPr>
        <w:t>oncurso</w:t>
      </w:r>
      <w:r w:rsidR="00A75F69" w:rsidRPr="00243EEE">
        <w:rPr>
          <w:rFonts w:ascii="Arial" w:hAnsi="Arial" w:cs="Arial"/>
          <w:sz w:val="20"/>
        </w:rPr>
        <w:t>, con fecha de apertura el dí</w:t>
      </w:r>
      <w:r w:rsidR="00BF56A1" w:rsidRPr="00243EEE">
        <w:rPr>
          <w:rFonts w:ascii="Arial" w:hAnsi="Arial" w:cs="Arial"/>
          <w:sz w:val="20"/>
        </w:rPr>
        <w:t xml:space="preserve">a </w:t>
      </w:r>
      <w:r w:rsidR="00CF2D05" w:rsidRPr="00243EEE">
        <w:rPr>
          <w:rFonts w:ascii="Arial" w:hAnsi="Arial" w:cs="Arial"/>
          <w:sz w:val="20"/>
        </w:rPr>
        <w:t>22</w:t>
      </w:r>
      <w:r w:rsidR="00BF56A1" w:rsidRPr="00243EEE">
        <w:rPr>
          <w:rFonts w:ascii="Arial" w:hAnsi="Arial" w:cs="Arial"/>
          <w:sz w:val="20"/>
        </w:rPr>
        <w:t xml:space="preserve"> de </w:t>
      </w:r>
      <w:r w:rsidR="00CF2D05" w:rsidRPr="00243EEE">
        <w:rPr>
          <w:rFonts w:ascii="Arial" w:hAnsi="Arial" w:cs="Arial"/>
          <w:sz w:val="20"/>
        </w:rPr>
        <w:t>febrero</w:t>
      </w:r>
      <w:r w:rsidR="00BF56A1" w:rsidRPr="00243EEE">
        <w:rPr>
          <w:rFonts w:ascii="Arial" w:hAnsi="Arial" w:cs="Arial"/>
          <w:sz w:val="20"/>
        </w:rPr>
        <w:t xml:space="preserve"> </w:t>
      </w:r>
      <w:r w:rsidR="0046514C">
        <w:rPr>
          <w:rFonts w:ascii="Arial" w:hAnsi="Arial" w:cs="Arial"/>
          <w:sz w:val="20"/>
        </w:rPr>
        <w:t xml:space="preserve">de </w:t>
      </w:r>
      <w:r w:rsidR="00B8342F">
        <w:rPr>
          <w:rFonts w:ascii="Arial" w:hAnsi="Arial" w:cs="Arial"/>
          <w:sz w:val="20"/>
        </w:rPr>
        <w:t>2016.</w:t>
      </w:r>
    </w:p>
    <w:p w14:paraId="538FCC11" w14:textId="77777777" w:rsidR="003F6993" w:rsidRPr="000B1123" w:rsidRDefault="003F6993">
      <w:pPr>
        <w:jc w:val="both"/>
        <w:rPr>
          <w:rFonts w:ascii="Arial" w:hAnsi="Arial" w:cs="Arial"/>
          <w:b/>
          <w:sz w:val="20"/>
        </w:rPr>
      </w:pPr>
    </w:p>
    <w:p w14:paraId="35438EFE" w14:textId="220521FD" w:rsidR="003F6993" w:rsidRDefault="001C0E46">
      <w:pPr>
        <w:jc w:val="both"/>
        <w:rPr>
          <w:rFonts w:ascii="Arial" w:hAnsi="Arial" w:cs="Arial"/>
          <w:b/>
          <w:sz w:val="20"/>
        </w:rPr>
      </w:pPr>
      <w:r w:rsidRPr="000B1123">
        <w:rPr>
          <w:rFonts w:ascii="Arial" w:hAnsi="Arial" w:cs="Arial"/>
          <w:b/>
          <w:sz w:val="20"/>
        </w:rPr>
        <w:t>La Ley y el</w:t>
      </w:r>
      <w:r w:rsidR="009E3212">
        <w:rPr>
          <w:rFonts w:ascii="Arial" w:hAnsi="Arial" w:cs="Arial"/>
          <w:b/>
          <w:sz w:val="20"/>
        </w:rPr>
        <w:t xml:space="preserve"> Reglamento </w:t>
      </w:r>
      <w:r w:rsidR="003F6993" w:rsidRPr="000B1123">
        <w:rPr>
          <w:rFonts w:ascii="Arial" w:hAnsi="Arial" w:cs="Arial"/>
          <w:b/>
          <w:sz w:val="20"/>
        </w:rPr>
        <w:t>se presumen conocidos por los</w:t>
      </w:r>
      <w:r w:rsidR="00A75F69">
        <w:rPr>
          <w:rFonts w:ascii="Arial" w:hAnsi="Arial" w:cs="Arial"/>
          <w:b/>
          <w:sz w:val="20"/>
        </w:rPr>
        <w:t>(as)</w:t>
      </w:r>
      <w:r w:rsidR="003F6993" w:rsidRPr="000B1123">
        <w:rPr>
          <w:rFonts w:ascii="Arial" w:hAnsi="Arial" w:cs="Arial"/>
          <w:b/>
          <w:sz w:val="20"/>
        </w:rPr>
        <w:t xml:space="preserve"> postulantes y les son obligatorios, entendiéndose que son parte integrante de las presentes bases, aprobad</w:t>
      </w:r>
      <w:r w:rsidR="00926BDF" w:rsidRPr="000B1123">
        <w:rPr>
          <w:rFonts w:ascii="Arial" w:hAnsi="Arial" w:cs="Arial"/>
          <w:b/>
          <w:sz w:val="20"/>
        </w:rPr>
        <w:t xml:space="preserve">as por </w:t>
      </w:r>
      <w:r w:rsidR="00926BDF" w:rsidRPr="00C7672B">
        <w:rPr>
          <w:rFonts w:ascii="Arial" w:hAnsi="Arial" w:cs="Arial"/>
          <w:b/>
          <w:sz w:val="20"/>
        </w:rPr>
        <w:t>Resolución Exenta N°</w:t>
      </w:r>
      <w:r w:rsidR="00C7672B">
        <w:rPr>
          <w:rFonts w:ascii="Arial" w:hAnsi="Arial" w:cs="Arial"/>
          <w:b/>
          <w:sz w:val="20"/>
        </w:rPr>
        <w:t xml:space="preserve"> 90</w:t>
      </w:r>
      <w:r w:rsidR="00926BDF" w:rsidRPr="00C7672B">
        <w:rPr>
          <w:rFonts w:ascii="Arial" w:hAnsi="Arial" w:cs="Arial"/>
          <w:b/>
          <w:sz w:val="20"/>
        </w:rPr>
        <w:t xml:space="preserve"> </w:t>
      </w:r>
      <w:r w:rsidR="003F6993" w:rsidRPr="00C7672B">
        <w:rPr>
          <w:rFonts w:ascii="Arial" w:hAnsi="Arial" w:cs="Arial"/>
          <w:b/>
          <w:sz w:val="20"/>
        </w:rPr>
        <w:t>de fecha</w:t>
      </w:r>
      <w:r w:rsidR="00C7672B">
        <w:rPr>
          <w:rFonts w:ascii="Arial" w:hAnsi="Arial" w:cs="Arial"/>
          <w:b/>
          <w:sz w:val="20"/>
        </w:rPr>
        <w:t xml:space="preserve"> 12 de febrero 2016</w:t>
      </w:r>
      <w:r w:rsidR="003F6993" w:rsidRPr="000B1123">
        <w:rPr>
          <w:rFonts w:ascii="Arial" w:hAnsi="Arial" w:cs="Arial"/>
          <w:b/>
          <w:sz w:val="20"/>
        </w:rPr>
        <w:t xml:space="preserve"> </w:t>
      </w:r>
      <w:r w:rsidRPr="000B1123">
        <w:rPr>
          <w:rFonts w:ascii="Arial" w:hAnsi="Arial" w:cs="Arial"/>
          <w:b/>
          <w:sz w:val="20"/>
        </w:rPr>
        <w:t>de</w:t>
      </w:r>
      <w:r w:rsidR="003F6993" w:rsidRPr="000B1123">
        <w:rPr>
          <w:rFonts w:ascii="Arial" w:hAnsi="Arial" w:cs="Arial"/>
          <w:b/>
          <w:sz w:val="20"/>
        </w:rPr>
        <w:t xml:space="preserve"> la Dirección Regional</w:t>
      </w:r>
      <w:r w:rsidR="0046514C">
        <w:rPr>
          <w:rFonts w:ascii="Arial" w:hAnsi="Arial" w:cs="Arial"/>
          <w:b/>
          <w:sz w:val="20"/>
        </w:rPr>
        <w:t xml:space="preserve"> </w:t>
      </w:r>
      <w:r w:rsidR="0046514C" w:rsidRPr="00243EEE">
        <w:rPr>
          <w:rFonts w:ascii="Arial" w:hAnsi="Arial" w:cs="Arial"/>
          <w:b/>
          <w:sz w:val="20"/>
        </w:rPr>
        <w:t xml:space="preserve">de </w:t>
      </w:r>
      <w:r w:rsidR="00CF2D05" w:rsidRPr="00243EEE">
        <w:rPr>
          <w:rFonts w:ascii="Arial" w:hAnsi="Arial" w:cs="Arial"/>
          <w:b/>
          <w:sz w:val="20"/>
        </w:rPr>
        <w:t>La Araucanía</w:t>
      </w:r>
      <w:r w:rsidR="003F6993" w:rsidRPr="00243EEE">
        <w:rPr>
          <w:rFonts w:ascii="Arial" w:hAnsi="Arial" w:cs="Arial"/>
          <w:b/>
          <w:sz w:val="20"/>
        </w:rPr>
        <w:t xml:space="preserve"> </w:t>
      </w:r>
      <w:r w:rsidR="003F6993" w:rsidRPr="000B1123">
        <w:rPr>
          <w:rFonts w:ascii="Arial" w:hAnsi="Arial" w:cs="Arial"/>
          <w:b/>
          <w:sz w:val="20"/>
        </w:rPr>
        <w:t xml:space="preserve">Tanto </w:t>
      </w:r>
      <w:r w:rsidRPr="000B1123">
        <w:rPr>
          <w:rFonts w:ascii="Arial" w:hAnsi="Arial" w:cs="Arial"/>
          <w:b/>
          <w:sz w:val="20"/>
        </w:rPr>
        <w:t xml:space="preserve">la Ley </w:t>
      </w:r>
      <w:r w:rsidR="009E3212">
        <w:rPr>
          <w:rFonts w:ascii="Arial" w:hAnsi="Arial" w:cs="Arial"/>
          <w:b/>
          <w:sz w:val="20"/>
        </w:rPr>
        <w:t>como el Reglamento</w:t>
      </w:r>
      <w:r w:rsidR="003F6993" w:rsidRPr="0077093D">
        <w:rPr>
          <w:rFonts w:ascii="Arial" w:hAnsi="Arial" w:cs="Arial"/>
          <w:b/>
          <w:sz w:val="20"/>
        </w:rPr>
        <w:t xml:space="preserve">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77777777" w:rsidR="003F6993" w:rsidRPr="000B1123" w:rsidRDefault="003F6993" w:rsidP="0015709E">
      <w:pPr>
        <w:pStyle w:val="Ttulo1"/>
        <w:numPr>
          <w:ilvl w:val="0"/>
          <w:numId w:val="19"/>
        </w:numPr>
        <w:tabs>
          <w:tab w:val="clear" w:pos="709"/>
        </w:tabs>
        <w:rPr>
          <w:rFonts w:cs="Arial"/>
        </w:rPr>
      </w:pPr>
      <w:r w:rsidRPr="000B1123">
        <w:rPr>
          <w:rFonts w:cs="Arial"/>
        </w:rPr>
        <w:t>OBJETIVO Y CARACTER DEL CONCURSO</w:t>
      </w:r>
    </w:p>
    <w:p w14:paraId="448CBC81" w14:textId="77777777" w:rsidR="003F6993" w:rsidRPr="000B1123" w:rsidRDefault="003F6993">
      <w:pPr>
        <w:jc w:val="both"/>
        <w:rPr>
          <w:rFonts w:ascii="Arial" w:hAnsi="Arial" w:cs="Arial"/>
          <w:b/>
          <w:sz w:val="20"/>
        </w:rPr>
      </w:pPr>
    </w:p>
    <w:p w14:paraId="66287561" w14:textId="3E95CF21" w:rsidR="00635D83" w:rsidRPr="00243EEE" w:rsidRDefault="009E3212">
      <w:pPr>
        <w:jc w:val="both"/>
        <w:rPr>
          <w:rFonts w:ascii="Arial" w:hAnsi="Arial" w:cs="Arial"/>
          <w:b/>
          <w:sz w:val="16"/>
          <w:highlight w:val="yellow"/>
        </w:rPr>
      </w:pPr>
      <w:r w:rsidRPr="00243EEE">
        <w:rPr>
          <w:rFonts w:ascii="Arial" w:hAnsi="Arial" w:cs="Arial"/>
          <w:sz w:val="20"/>
        </w:rPr>
        <w:t>Este c</w:t>
      </w:r>
      <w:r w:rsidR="003F6993" w:rsidRPr="00243EEE">
        <w:rPr>
          <w:rFonts w:ascii="Arial" w:hAnsi="Arial" w:cs="Arial"/>
          <w:sz w:val="20"/>
        </w:rPr>
        <w:t>oncurso</w:t>
      </w:r>
      <w:r w:rsidR="00400D25" w:rsidRPr="00243EEE">
        <w:rPr>
          <w:rFonts w:ascii="Arial" w:hAnsi="Arial" w:cs="Arial"/>
          <w:sz w:val="20"/>
        </w:rPr>
        <w:t xml:space="preserve"> de carácter público,</w:t>
      </w:r>
      <w:r w:rsidR="003F6993" w:rsidRPr="00243EEE">
        <w:rPr>
          <w:rFonts w:ascii="Arial" w:hAnsi="Arial" w:cs="Arial"/>
          <w:sz w:val="20"/>
        </w:rPr>
        <w:t xml:space="preserve"> </w:t>
      </w:r>
      <w:r w:rsidR="00400D25" w:rsidRPr="00243EEE">
        <w:rPr>
          <w:rFonts w:ascii="Arial" w:hAnsi="Arial" w:cs="Arial"/>
          <w:sz w:val="20"/>
        </w:rPr>
        <w:t xml:space="preserve"> </w:t>
      </w:r>
      <w:r w:rsidR="003F6993" w:rsidRPr="00243EEE">
        <w:rPr>
          <w:rFonts w:ascii="Arial" w:hAnsi="Arial" w:cs="Arial"/>
          <w:sz w:val="20"/>
        </w:rPr>
        <w:t xml:space="preserve">tiene por finalidad adjudicar incentivos a los agricultores </w:t>
      </w:r>
      <w:r w:rsidR="00D572DE" w:rsidRPr="00243EEE">
        <w:rPr>
          <w:rFonts w:ascii="Arial" w:hAnsi="Arial" w:cs="Arial"/>
          <w:sz w:val="20"/>
        </w:rPr>
        <w:t xml:space="preserve">y agricultoras </w:t>
      </w:r>
      <w:r w:rsidR="003F6993" w:rsidRPr="00243EEE">
        <w:rPr>
          <w:rFonts w:ascii="Arial" w:hAnsi="Arial" w:cs="Arial"/>
          <w:sz w:val="20"/>
        </w:rPr>
        <w:t>de la Región de</w:t>
      </w:r>
      <w:r w:rsidR="00CF2D05" w:rsidRPr="00243EEE">
        <w:rPr>
          <w:rFonts w:ascii="Arial" w:hAnsi="Arial" w:cs="Arial"/>
          <w:sz w:val="20"/>
        </w:rPr>
        <w:t xml:space="preserve"> La Araucanía</w:t>
      </w:r>
      <w:r w:rsidR="003F6993" w:rsidRPr="00243EEE">
        <w:rPr>
          <w:rFonts w:ascii="Arial" w:hAnsi="Arial" w:cs="Arial"/>
          <w:sz w:val="20"/>
        </w:rPr>
        <w:t xml:space="preserve"> comprende </w:t>
      </w:r>
      <w:r w:rsidR="005C6337" w:rsidRPr="00243EEE">
        <w:rPr>
          <w:rFonts w:ascii="Arial" w:hAnsi="Arial" w:cs="Arial"/>
          <w:sz w:val="20"/>
        </w:rPr>
        <w:t xml:space="preserve">las </w:t>
      </w:r>
      <w:r w:rsidR="003F6993" w:rsidRPr="00243EEE">
        <w:rPr>
          <w:rFonts w:ascii="Arial" w:hAnsi="Arial" w:cs="Arial"/>
          <w:sz w:val="20"/>
        </w:rPr>
        <w:t xml:space="preserve">siguientes </w:t>
      </w:r>
      <w:r w:rsidR="00CF2D05" w:rsidRPr="00243EEE">
        <w:rPr>
          <w:rFonts w:ascii="Arial" w:hAnsi="Arial" w:cs="Arial"/>
          <w:sz w:val="20"/>
        </w:rPr>
        <w:t>prácticas</w:t>
      </w:r>
      <w:r w:rsidR="00400D25" w:rsidRPr="00243EEE">
        <w:rPr>
          <w:rFonts w:ascii="Arial" w:hAnsi="Arial" w:cs="Arial"/>
          <w:sz w:val="20"/>
        </w:rPr>
        <w:t xml:space="preserve">: </w:t>
      </w:r>
      <w:r w:rsidR="00CF2D05" w:rsidRPr="00243EEE">
        <w:rPr>
          <w:rFonts w:ascii="Arial" w:hAnsi="Arial" w:cs="Arial"/>
          <w:b/>
          <w:sz w:val="20"/>
        </w:rPr>
        <w:t>Fertilidad de base Fosforada</w:t>
      </w:r>
      <w:r w:rsidR="00CF2D05" w:rsidRPr="00243EEE">
        <w:rPr>
          <w:rFonts w:ascii="Arial" w:hAnsi="Arial" w:cs="Arial"/>
          <w:sz w:val="20"/>
        </w:rPr>
        <w:t xml:space="preserve">, </w:t>
      </w:r>
      <w:r w:rsidR="00CF2D05" w:rsidRPr="00243EEE">
        <w:rPr>
          <w:rFonts w:ascii="Arial" w:hAnsi="Arial" w:cs="Arial"/>
          <w:b/>
          <w:sz w:val="20"/>
        </w:rPr>
        <w:t>Enmiendas Calcáreas y Establecimiento de Praderas</w:t>
      </w:r>
    </w:p>
    <w:p w14:paraId="392C063F" w14:textId="77777777" w:rsidR="00635D83" w:rsidRDefault="00635D83">
      <w:pPr>
        <w:jc w:val="both"/>
        <w:rPr>
          <w:rFonts w:ascii="Arial" w:hAnsi="Arial" w:cs="Arial"/>
          <w:b/>
          <w:color w:val="FF0000"/>
          <w:sz w:val="16"/>
          <w:highlight w:val="yellow"/>
        </w:rPr>
      </w:pPr>
    </w:p>
    <w:p w14:paraId="1D0602B9" w14:textId="77777777" w:rsidR="003F6993" w:rsidRPr="000B1123" w:rsidRDefault="003F6993">
      <w:pPr>
        <w:jc w:val="both"/>
        <w:rPr>
          <w:rFonts w:ascii="Arial" w:hAnsi="Arial" w:cs="Arial"/>
          <w:sz w:val="18"/>
        </w:rPr>
      </w:pPr>
    </w:p>
    <w:p w14:paraId="0AA32C75" w14:textId="77777777" w:rsidR="00BB28EC" w:rsidRPr="000B1123" w:rsidRDefault="00BB28EC" w:rsidP="00A967C3">
      <w:pPr>
        <w:tabs>
          <w:tab w:val="left" w:pos="0"/>
          <w:tab w:val="left" w:pos="993"/>
          <w:tab w:val="left" w:pos="3544"/>
        </w:tabs>
        <w:ind w:left="426"/>
        <w:jc w:val="both"/>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14:paraId="30ED2F4A" w14:textId="77777777" w:rsidR="00BB28EC" w:rsidRPr="000B1123" w:rsidRDefault="00BB28EC" w:rsidP="00A967C3">
      <w:pPr>
        <w:tabs>
          <w:tab w:val="left" w:pos="0"/>
          <w:tab w:val="left" w:pos="993"/>
          <w:tab w:val="left" w:pos="3544"/>
        </w:tabs>
        <w:ind w:left="426"/>
        <w:jc w:val="both"/>
        <w:rPr>
          <w:rFonts w:ascii="Arial" w:hAnsi="Arial" w:cs="Arial"/>
          <w:bCs/>
          <w:sz w:val="20"/>
        </w:rPr>
      </w:pPr>
    </w:p>
    <w:p w14:paraId="163BF8DC" w14:textId="77777777" w:rsidR="00BB28EC" w:rsidRPr="000B1123" w:rsidRDefault="00BB28EC" w:rsidP="00A967C3">
      <w:pPr>
        <w:tabs>
          <w:tab w:val="left" w:pos="0"/>
          <w:tab w:val="left" w:pos="993"/>
          <w:tab w:val="left" w:pos="3544"/>
        </w:tabs>
        <w:ind w:left="426"/>
        <w:jc w:val="both"/>
        <w:rPr>
          <w:rFonts w:ascii="Arial" w:hAnsi="Arial" w:cs="Arial"/>
          <w:sz w:val="20"/>
        </w:rPr>
      </w:pPr>
      <w:r w:rsidRPr="000B1123">
        <w:rPr>
          <w:rFonts w:ascii="Arial" w:hAnsi="Arial" w:cs="Arial"/>
          <w:sz w:val="20"/>
        </w:rPr>
        <w:t>b)</w:t>
      </w:r>
      <w:r w:rsidRPr="000B1123">
        <w:rPr>
          <w:rFonts w:ascii="Arial" w:hAnsi="Arial" w:cs="Arial"/>
          <w:sz w:val="20"/>
        </w:rPr>
        <w:tab/>
        <w:t xml:space="preserve">Incorporación de elementos químicos esenciales; </w:t>
      </w:r>
    </w:p>
    <w:p w14:paraId="15C6D4A2" w14:textId="77777777" w:rsidR="00BB28EC" w:rsidRPr="000B1123" w:rsidRDefault="00BB28EC" w:rsidP="00A967C3">
      <w:pPr>
        <w:tabs>
          <w:tab w:val="left" w:pos="0"/>
          <w:tab w:val="left" w:pos="960"/>
          <w:tab w:val="left" w:pos="993"/>
        </w:tabs>
        <w:ind w:left="426"/>
        <w:jc w:val="both"/>
        <w:rPr>
          <w:rFonts w:ascii="Arial" w:hAnsi="Arial" w:cs="Arial"/>
          <w:sz w:val="20"/>
        </w:rPr>
      </w:pPr>
    </w:p>
    <w:p w14:paraId="07D813FC" w14:textId="77777777" w:rsidR="00BB28EC" w:rsidRPr="000B1123" w:rsidRDefault="00BB28EC" w:rsidP="00A967C3">
      <w:pPr>
        <w:tabs>
          <w:tab w:val="left" w:pos="960"/>
          <w:tab w:val="left" w:pos="993"/>
        </w:tabs>
        <w:ind w:left="426"/>
        <w:jc w:val="both"/>
        <w:rPr>
          <w:rFonts w:ascii="Arial" w:hAnsi="Arial" w:cs="Arial"/>
          <w:bCs/>
          <w:sz w:val="20"/>
        </w:rPr>
      </w:pPr>
      <w:r w:rsidRPr="000B1123">
        <w:rPr>
          <w:rFonts w:ascii="Arial" w:hAnsi="Arial" w:cs="Arial"/>
          <w:sz w:val="20"/>
        </w:rPr>
        <w:t xml:space="preserve">c) </w:t>
      </w:r>
      <w:r w:rsidRPr="000B1123">
        <w:rPr>
          <w:rFonts w:ascii="Arial" w:hAnsi="Arial" w:cs="Arial"/>
          <w:sz w:val="20"/>
        </w:rPr>
        <w:tab/>
        <w:t xml:space="preserve">Establecimiento de una cubierta vegetal en suelos descubiertos o con cobertura deteriorada; </w:t>
      </w:r>
    </w:p>
    <w:p w14:paraId="078368D1" w14:textId="77777777" w:rsidR="00BB28EC" w:rsidRPr="000B1123" w:rsidRDefault="00BB28EC" w:rsidP="00A967C3">
      <w:pPr>
        <w:tabs>
          <w:tab w:val="left" w:pos="0"/>
          <w:tab w:val="left" w:pos="993"/>
          <w:tab w:val="left" w:pos="3544"/>
        </w:tabs>
        <w:ind w:left="426"/>
        <w:jc w:val="both"/>
        <w:rPr>
          <w:rFonts w:ascii="Arial" w:hAnsi="Arial" w:cs="Arial"/>
          <w:sz w:val="20"/>
        </w:rPr>
      </w:pPr>
    </w:p>
    <w:p w14:paraId="2BA1A0BC" w14:textId="77777777" w:rsidR="00BB28EC" w:rsidRPr="00243EEE" w:rsidRDefault="00BB28EC" w:rsidP="00BB28EC">
      <w:pPr>
        <w:tabs>
          <w:tab w:val="left" w:pos="0"/>
          <w:tab w:val="left" w:pos="2880"/>
          <w:tab w:val="left" w:pos="3544"/>
        </w:tabs>
        <w:ind w:firstLine="2880"/>
        <w:jc w:val="both"/>
        <w:rPr>
          <w:rFonts w:ascii="Arial" w:hAnsi="Arial" w:cs="Arial"/>
          <w:sz w:val="20"/>
        </w:rPr>
      </w:pPr>
    </w:p>
    <w:p w14:paraId="72A00B16" w14:textId="52E92577" w:rsidR="00284E21" w:rsidRPr="000B1123" w:rsidRDefault="00F716E7" w:rsidP="00284E21">
      <w:pPr>
        <w:autoSpaceDE w:val="0"/>
        <w:autoSpaceDN w:val="0"/>
        <w:adjustRightInd w:val="0"/>
        <w:jc w:val="both"/>
        <w:rPr>
          <w:rFonts w:ascii="Arial" w:hAnsi="Arial" w:cs="Arial"/>
          <w:sz w:val="20"/>
        </w:rPr>
      </w:pPr>
      <w:r w:rsidRPr="00243EEE">
        <w:rPr>
          <w:rFonts w:ascii="Arial" w:hAnsi="Arial" w:cs="Arial"/>
          <w:sz w:val="20"/>
        </w:rPr>
        <w:t>L</w:t>
      </w:r>
      <w:r w:rsidR="00D14DDD" w:rsidRPr="00243EEE">
        <w:rPr>
          <w:rFonts w:ascii="Arial" w:hAnsi="Arial" w:cs="Arial"/>
          <w:sz w:val="20"/>
        </w:rPr>
        <w:t>as personas interesadas</w:t>
      </w:r>
      <w:r w:rsidRPr="00243EEE">
        <w:rPr>
          <w:rFonts w:ascii="Arial" w:hAnsi="Arial" w:cs="Arial"/>
          <w:sz w:val="20"/>
        </w:rPr>
        <w:t xml:space="preserve"> podrán postular a incentivos respecto de </w:t>
      </w:r>
      <w:r w:rsidR="0046514C" w:rsidRPr="00243EEE">
        <w:rPr>
          <w:rFonts w:ascii="Arial" w:hAnsi="Arial" w:cs="Arial"/>
          <w:sz w:val="20"/>
        </w:rPr>
        <w:t xml:space="preserve">una </w:t>
      </w:r>
      <w:r w:rsidRPr="00243EEE">
        <w:rPr>
          <w:rFonts w:ascii="Arial" w:hAnsi="Arial" w:cs="Arial"/>
          <w:sz w:val="20"/>
        </w:rPr>
        <w:t xml:space="preserve">o más de </w:t>
      </w:r>
      <w:r w:rsidR="00BB28EC" w:rsidRPr="00243EEE">
        <w:rPr>
          <w:rFonts w:ascii="Arial" w:hAnsi="Arial" w:cs="Arial"/>
          <w:sz w:val="20"/>
        </w:rPr>
        <w:t>las actividades</w:t>
      </w:r>
      <w:r w:rsidR="00651CE9" w:rsidRPr="00243EEE">
        <w:rPr>
          <w:rFonts w:ascii="Arial" w:hAnsi="Arial" w:cs="Arial"/>
          <w:sz w:val="20"/>
        </w:rPr>
        <w:t xml:space="preserve"> o </w:t>
      </w:r>
      <w:r w:rsidR="004E6681" w:rsidRPr="00243EEE">
        <w:rPr>
          <w:rFonts w:ascii="Arial" w:hAnsi="Arial" w:cs="Arial"/>
          <w:sz w:val="20"/>
        </w:rPr>
        <w:t>prácticas</w:t>
      </w:r>
      <w:r w:rsidR="00BB28EC" w:rsidRPr="00243EEE">
        <w:rPr>
          <w:rFonts w:ascii="Arial" w:hAnsi="Arial" w:cs="Arial"/>
          <w:sz w:val="20"/>
        </w:rPr>
        <w:t xml:space="preserve"> </w:t>
      </w:r>
      <w:r w:rsidR="0046514C" w:rsidRPr="00243EEE">
        <w:rPr>
          <w:rFonts w:ascii="Arial" w:hAnsi="Arial" w:cs="Arial"/>
          <w:sz w:val="20"/>
        </w:rPr>
        <w:t>señalad</w:t>
      </w:r>
      <w:r w:rsidR="004E6681" w:rsidRPr="00243EEE">
        <w:rPr>
          <w:rFonts w:ascii="Arial" w:hAnsi="Arial" w:cs="Arial"/>
          <w:sz w:val="20"/>
        </w:rPr>
        <w:t>a</w:t>
      </w:r>
      <w:r w:rsidR="0046514C" w:rsidRPr="00243EEE">
        <w:rPr>
          <w:rFonts w:ascii="Arial" w:hAnsi="Arial" w:cs="Arial"/>
          <w:sz w:val="20"/>
        </w:rPr>
        <w:t xml:space="preserve">s </w:t>
      </w:r>
      <w:r w:rsidR="00136A7C" w:rsidRPr="00243EEE">
        <w:rPr>
          <w:rFonts w:ascii="Arial" w:hAnsi="Arial" w:cs="Arial"/>
          <w:sz w:val="20"/>
        </w:rPr>
        <w:t xml:space="preserve">precedentemente </w:t>
      </w:r>
      <w:r w:rsidR="004E6681" w:rsidRPr="00243EEE">
        <w:rPr>
          <w:rFonts w:ascii="Arial" w:hAnsi="Arial" w:cs="Arial"/>
          <w:sz w:val="20"/>
        </w:rPr>
        <w:t>,</w:t>
      </w:r>
      <w:r w:rsidRPr="00243EEE">
        <w:rPr>
          <w:rFonts w:ascii="Arial" w:hAnsi="Arial" w:cs="Arial"/>
          <w:sz w:val="20"/>
        </w:rPr>
        <w:t xml:space="preserve"> </w:t>
      </w:r>
      <w:r w:rsidR="00B860B8" w:rsidRPr="00243EEE">
        <w:rPr>
          <w:rFonts w:ascii="Arial" w:hAnsi="Arial" w:cs="Arial"/>
          <w:sz w:val="20"/>
        </w:rPr>
        <w:t xml:space="preserve">los que en conjunto no podrán </w:t>
      </w:r>
      <w:r w:rsidRPr="00243EEE">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Art.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77777777"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77777777"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 xml:space="preserve">eñalados </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y de hasta 3 UTM en el caso de asistencia técnica para la ejecución del </w:t>
      </w:r>
      <w:r w:rsidR="0062319D">
        <w:rPr>
          <w:rFonts w:ascii="Arial" w:hAnsi="Arial" w:cs="Arial"/>
          <w:sz w:val="20"/>
        </w:rPr>
        <w:t>plan</w:t>
      </w:r>
      <w:r w:rsidR="002C28F9" w:rsidRPr="00E532A2">
        <w:rPr>
          <w:rFonts w:ascii="Arial" w:hAnsi="Arial" w:cs="Arial"/>
          <w:sz w:val="20"/>
        </w:rPr>
        <w:t xml:space="preserve"> de</w:t>
      </w:r>
      <w:r w:rsidR="002C28F9" w:rsidRPr="002C28F9">
        <w:rPr>
          <w:rFonts w:ascii="Arial" w:hAnsi="Arial" w:cs="Arial"/>
          <w:sz w:val="20"/>
        </w:rPr>
        <w:t xml:space="preserve"> </w:t>
      </w:r>
      <w:r w:rsidR="0062319D">
        <w:rPr>
          <w:rFonts w:ascii="Arial" w:hAnsi="Arial" w:cs="Arial"/>
          <w:sz w:val="20"/>
        </w:rPr>
        <w:t>manejo</w:t>
      </w:r>
      <w:r w:rsidR="00EC262D">
        <w:rPr>
          <w:rFonts w:ascii="Arial" w:hAnsi="Arial" w:cs="Arial"/>
          <w:sz w:val="20"/>
        </w:rPr>
        <w:t>.</w:t>
      </w:r>
    </w:p>
    <w:p w14:paraId="28E36DCB" w14:textId="77777777" w:rsidR="0073430C" w:rsidRDefault="0073430C" w:rsidP="0073430C">
      <w:pPr>
        <w:tabs>
          <w:tab w:val="left" w:pos="2835"/>
        </w:tabs>
        <w:autoSpaceDE w:val="0"/>
        <w:autoSpaceDN w:val="0"/>
        <w:adjustRightInd w:val="0"/>
        <w:jc w:val="both"/>
        <w:rPr>
          <w:rFonts w:ascii="Arial" w:hAnsi="Arial" w:cs="Arial"/>
          <w:sz w:val="20"/>
        </w:rPr>
      </w:pPr>
    </w:p>
    <w:p w14:paraId="755FBC5A" w14:textId="77777777" w:rsidR="00011707" w:rsidRPr="000B1123" w:rsidRDefault="00011707" w:rsidP="0073430C">
      <w:pPr>
        <w:tabs>
          <w:tab w:val="left" w:pos="2835"/>
        </w:tabs>
        <w:autoSpaceDE w:val="0"/>
        <w:autoSpaceDN w:val="0"/>
        <w:adjustRightInd w:val="0"/>
        <w:jc w:val="both"/>
        <w:rPr>
          <w:rFonts w:ascii="Arial" w:hAnsi="Arial" w:cs="Arial"/>
          <w:sz w:val="20"/>
        </w:rPr>
      </w:pPr>
    </w:p>
    <w:p w14:paraId="37F7CAEB" w14:textId="77777777" w:rsidR="00B71C60" w:rsidRDefault="00D4399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No obstante</w:t>
      </w:r>
      <w:r w:rsidR="00B71C60">
        <w:rPr>
          <w:rFonts w:ascii="Arial" w:hAnsi="Arial" w:cs="Arial"/>
          <w:sz w:val="20"/>
        </w:rPr>
        <w:t>, l</w:t>
      </w:r>
      <w:r w:rsidR="00B71C60" w:rsidRPr="00B71C60">
        <w:rPr>
          <w:rFonts w:ascii="Arial" w:hAnsi="Arial" w:cs="Arial"/>
          <w:sz w:val="20"/>
        </w:rPr>
        <w:t xml:space="preserve">a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sidR="00B71C60" w:rsidRPr="00B71C60">
        <w:rPr>
          <w:rFonts w:ascii="Arial" w:hAnsi="Arial" w:cs="Arial"/>
          <w:sz w:val="20"/>
        </w:rPr>
        <w:t xml:space="preserve"> sólo se </w:t>
      </w:r>
      <w:r w:rsidR="00B71C60">
        <w:rPr>
          <w:rFonts w:ascii="Arial" w:hAnsi="Arial" w:cs="Arial"/>
          <w:sz w:val="20"/>
        </w:rPr>
        <w:t xml:space="preserve">considerará </w:t>
      </w:r>
      <w:r w:rsidR="00B71C60" w:rsidRPr="00B71C60">
        <w:rPr>
          <w:rFonts w:ascii="Arial" w:hAnsi="Arial" w:cs="Arial"/>
          <w:sz w:val="20"/>
        </w:rPr>
        <w:t xml:space="preserve">respecto de </w:t>
      </w:r>
      <w:r w:rsidR="00B71C60">
        <w:rPr>
          <w:rFonts w:ascii="Arial" w:hAnsi="Arial" w:cs="Arial"/>
          <w:sz w:val="20"/>
        </w:rPr>
        <w:t xml:space="preserve">las </w:t>
      </w:r>
      <w:r w:rsidR="00B71C60" w:rsidRPr="00B71C60">
        <w:rPr>
          <w:rFonts w:ascii="Arial" w:hAnsi="Arial" w:cs="Arial"/>
          <w:sz w:val="20"/>
        </w:rPr>
        <w:t>prácticas que por su complejidad o cará</w:t>
      </w:r>
      <w:r w:rsidR="00B71C60">
        <w:rPr>
          <w:rFonts w:ascii="Arial" w:hAnsi="Arial" w:cs="Arial"/>
          <w:sz w:val="20"/>
        </w:rPr>
        <w:t>cter innovativo lo aconsejen, las</w:t>
      </w:r>
      <w:r w:rsidR="00B71C60" w:rsidRPr="00B71C60">
        <w:rPr>
          <w:rFonts w:ascii="Arial" w:hAnsi="Arial" w:cs="Arial"/>
          <w:sz w:val="20"/>
        </w:rPr>
        <w:t xml:space="preserve"> cual</w:t>
      </w:r>
      <w:r w:rsidR="00B71C60">
        <w:rPr>
          <w:rFonts w:ascii="Arial" w:hAnsi="Arial" w:cs="Arial"/>
          <w:sz w:val="20"/>
        </w:rPr>
        <w:t xml:space="preserve">es se encuentran </w:t>
      </w:r>
      <w:r w:rsidR="00C3325D">
        <w:rPr>
          <w:rFonts w:ascii="Arial" w:hAnsi="Arial" w:cs="Arial"/>
          <w:sz w:val="20"/>
        </w:rPr>
        <w:t xml:space="preserve">definidas </w:t>
      </w:r>
      <w:r w:rsidR="00B71C60">
        <w:rPr>
          <w:rFonts w:ascii="Arial" w:hAnsi="Arial" w:cs="Arial"/>
          <w:sz w:val="20"/>
        </w:rPr>
        <w:t>en estas bases.</w:t>
      </w:r>
      <w:r w:rsidR="00C3325D">
        <w:rPr>
          <w:rFonts w:ascii="Arial" w:hAnsi="Arial" w:cs="Arial"/>
          <w:sz w:val="20"/>
        </w:rPr>
        <w:t xml:space="preserve"> </w:t>
      </w:r>
    </w:p>
    <w:p w14:paraId="3830641D" w14:textId="77777777" w:rsidR="00C3325D" w:rsidRPr="00011707" w:rsidRDefault="00C3325D" w:rsidP="00B71C60">
      <w:pPr>
        <w:tabs>
          <w:tab w:val="left" w:pos="2835"/>
        </w:tabs>
        <w:suppressAutoHyphens/>
        <w:autoSpaceDE w:val="0"/>
        <w:autoSpaceDN w:val="0"/>
        <w:adjustRightInd w:val="0"/>
        <w:jc w:val="both"/>
        <w:rPr>
          <w:rFonts w:ascii="Arial" w:hAnsi="Arial" w:cs="Arial"/>
          <w:color w:val="00B0F0"/>
          <w:sz w:val="20"/>
        </w:rPr>
      </w:pPr>
    </w:p>
    <w:p w14:paraId="6FCA175E" w14:textId="3A270378" w:rsidR="00EA0FBE" w:rsidRPr="00243EEE" w:rsidRDefault="00011707" w:rsidP="00EA0FBE">
      <w:pPr>
        <w:tabs>
          <w:tab w:val="left" w:pos="2835"/>
        </w:tabs>
        <w:autoSpaceDE w:val="0"/>
        <w:autoSpaceDN w:val="0"/>
        <w:adjustRightInd w:val="0"/>
        <w:jc w:val="both"/>
        <w:rPr>
          <w:rFonts w:ascii="Arial" w:hAnsi="Arial" w:cs="Arial"/>
          <w:b/>
          <w:sz w:val="20"/>
        </w:rPr>
      </w:pPr>
      <w:r w:rsidRPr="00243EEE">
        <w:rPr>
          <w:rFonts w:ascii="Arial" w:hAnsi="Arial" w:cs="Arial"/>
          <w:b/>
          <w:sz w:val="20"/>
        </w:rPr>
        <w:t>El plazo de ejecución para los planes de manejo no podrá exceder el 11 de noviembre de 2016.</w:t>
      </w:r>
    </w:p>
    <w:p w14:paraId="57ED31DA" w14:textId="77777777" w:rsidR="00011707" w:rsidRDefault="00011707" w:rsidP="00EA0FBE">
      <w:pPr>
        <w:tabs>
          <w:tab w:val="left" w:pos="2835"/>
        </w:tabs>
        <w:autoSpaceDE w:val="0"/>
        <w:autoSpaceDN w:val="0"/>
        <w:adjustRightInd w:val="0"/>
        <w:jc w:val="both"/>
        <w:rPr>
          <w:rFonts w:ascii="Arial" w:hAnsi="Arial" w:cs="Arial"/>
          <w:b/>
          <w:color w:val="00B0F0"/>
          <w:sz w:val="20"/>
        </w:rPr>
      </w:pPr>
    </w:p>
    <w:p w14:paraId="05BCDA4E" w14:textId="77777777" w:rsidR="00011707" w:rsidRDefault="00011707" w:rsidP="00EA0FBE">
      <w:pPr>
        <w:tabs>
          <w:tab w:val="left" w:pos="2835"/>
        </w:tabs>
        <w:autoSpaceDE w:val="0"/>
        <w:autoSpaceDN w:val="0"/>
        <w:adjustRightInd w:val="0"/>
        <w:jc w:val="both"/>
        <w:rPr>
          <w:rFonts w:ascii="Arial" w:hAnsi="Arial" w:cs="Arial"/>
          <w:b/>
          <w:color w:val="00B0F0"/>
          <w:sz w:val="20"/>
        </w:rPr>
      </w:pPr>
    </w:p>
    <w:p w14:paraId="390F8F4B" w14:textId="70E81351" w:rsidR="00011707" w:rsidRPr="00243EEE" w:rsidRDefault="00011707" w:rsidP="00EA0FBE">
      <w:pPr>
        <w:tabs>
          <w:tab w:val="left" w:pos="2835"/>
        </w:tabs>
        <w:autoSpaceDE w:val="0"/>
        <w:autoSpaceDN w:val="0"/>
        <w:adjustRightInd w:val="0"/>
        <w:jc w:val="both"/>
        <w:rPr>
          <w:rFonts w:ascii="Arial" w:hAnsi="Arial" w:cs="Arial"/>
          <w:b/>
          <w:sz w:val="20"/>
        </w:rPr>
      </w:pPr>
      <w:r w:rsidRPr="00243EEE">
        <w:rPr>
          <w:rFonts w:ascii="Arial" w:hAnsi="Arial" w:cs="Arial"/>
          <w:b/>
          <w:sz w:val="20"/>
        </w:rPr>
        <w:t xml:space="preserve">Para todas las </w:t>
      </w:r>
      <w:r w:rsidRPr="00243EEE">
        <w:rPr>
          <w:rFonts w:ascii="Arial" w:hAnsi="Arial" w:cs="Arial"/>
          <w:b/>
          <w:sz w:val="20"/>
          <w:u w:val="single"/>
        </w:rPr>
        <w:t>prácticas el plazo de ejecución vence impostergablemente el 11  de noviembre de 2016</w:t>
      </w:r>
      <w:r w:rsidRPr="00243EEE">
        <w:rPr>
          <w:rFonts w:ascii="Arial" w:hAnsi="Arial" w:cs="Arial"/>
          <w:b/>
          <w:sz w:val="20"/>
        </w:rPr>
        <w:t>, fecha perentoria para la presentación ante el SAG de la Declaración Jurada de Término de Plan de Manejo, que señale el cumplimiento de la práctica, según lo dispuesto por el Director Regional del SAG, considerando la opinión del CTR.</w:t>
      </w:r>
    </w:p>
    <w:p w14:paraId="6680A934" w14:textId="77777777" w:rsidR="00011707" w:rsidRDefault="00011707" w:rsidP="00EA0FBE">
      <w:pPr>
        <w:tabs>
          <w:tab w:val="left" w:pos="2835"/>
        </w:tabs>
        <w:autoSpaceDE w:val="0"/>
        <w:autoSpaceDN w:val="0"/>
        <w:adjustRightInd w:val="0"/>
        <w:jc w:val="both"/>
        <w:rPr>
          <w:rFonts w:ascii="Arial" w:hAnsi="Arial" w:cs="Arial"/>
          <w:b/>
          <w:color w:val="00B0F0"/>
          <w:sz w:val="20"/>
        </w:rPr>
      </w:pPr>
    </w:p>
    <w:p w14:paraId="123A0C0E" w14:textId="77777777" w:rsidR="00011707" w:rsidRPr="00011707" w:rsidRDefault="00011707" w:rsidP="00EA0FBE">
      <w:pPr>
        <w:tabs>
          <w:tab w:val="left" w:pos="2835"/>
        </w:tabs>
        <w:autoSpaceDE w:val="0"/>
        <w:autoSpaceDN w:val="0"/>
        <w:adjustRightInd w:val="0"/>
        <w:jc w:val="both"/>
        <w:rPr>
          <w:rFonts w:ascii="Arial" w:hAnsi="Arial" w:cs="Arial"/>
          <w:b/>
          <w:color w:val="00B0F0"/>
          <w:sz w:val="20"/>
        </w:rPr>
      </w:pPr>
    </w:p>
    <w:p w14:paraId="36EF55DA" w14:textId="57FB5F4C"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77777777" w:rsidR="00BB31B8" w:rsidRP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cero labranza, manejo de rastrojos, uso de arado cincel, exclusión de uso de áreas de protección, aplicación de guanos tratados, </w:t>
      </w:r>
      <w:r w:rsidR="00BB31B8">
        <w:rPr>
          <w:rFonts w:cs="Arial"/>
          <w:sz w:val="20"/>
        </w:rPr>
        <w:t xml:space="preserve">guanos rojos, </w:t>
      </w:r>
      <w:r w:rsidRPr="000B1123">
        <w:rPr>
          <w:rFonts w:cs="Arial"/>
          <w:sz w:val="20"/>
        </w:rPr>
        <w:t xml:space="preserve">compost, humus y abonos verdes. </w:t>
      </w:r>
      <w:r w:rsidR="004067A2">
        <w:rPr>
          <w:rFonts w:cs="Arial"/>
          <w:sz w:val="20"/>
        </w:rPr>
        <w:t>Respecto de la preparación de suelos arroceros y micronivelación con pala láser, estas prácticas podrán repetirse a partir del cuarto año calendario posterior a la de su implementación.</w:t>
      </w:r>
    </w:p>
    <w:p w14:paraId="642FC7F1" w14:textId="77777777" w:rsidR="00094888" w:rsidRPr="00E67BFE" w:rsidRDefault="00094888" w:rsidP="00094888">
      <w:pPr>
        <w:pStyle w:val="Sangradetextonormal"/>
        <w:tabs>
          <w:tab w:val="left" w:pos="10348"/>
        </w:tabs>
        <w:ind w:left="360" w:right="-34"/>
        <w:rPr>
          <w:rFonts w:cs="Arial"/>
          <w:b/>
          <w:sz w:val="20"/>
        </w:rPr>
      </w:pPr>
    </w:p>
    <w:p w14:paraId="18164ED5" w14:textId="77777777" w:rsidR="00E431A3" w:rsidRPr="002F4B81" w:rsidRDefault="00AD12B7" w:rsidP="00E431A3">
      <w:pPr>
        <w:pStyle w:val="Sangradetextonormal"/>
        <w:numPr>
          <w:ilvl w:val="0"/>
          <w:numId w:val="3"/>
        </w:numPr>
        <w:tabs>
          <w:tab w:val="left" w:pos="10348"/>
        </w:tabs>
        <w:ind w:right="-34"/>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14:paraId="2ADAF289" w14:textId="77777777" w:rsidR="00E431A3" w:rsidRPr="00434F2B" w:rsidRDefault="00E431A3" w:rsidP="00E431A3">
      <w:pPr>
        <w:pStyle w:val="Sangradetextonormal"/>
        <w:tabs>
          <w:tab w:val="left" w:pos="10348"/>
        </w:tabs>
        <w:ind w:left="360" w:right="-34"/>
        <w:rPr>
          <w:rFonts w:cs="Arial"/>
          <w:sz w:val="20"/>
        </w:rPr>
      </w:pPr>
    </w:p>
    <w:p w14:paraId="2C972B3E" w14:textId="7373B1AC" w:rsidR="00651CE9" w:rsidRPr="000B1123" w:rsidRDefault="00511F2C" w:rsidP="00651CE9">
      <w:pPr>
        <w:pStyle w:val="Sangradetextonormal"/>
        <w:numPr>
          <w:ilvl w:val="0"/>
          <w:numId w:val="3"/>
        </w:numPr>
        <w:tabs>
          <w:tab w:val="left" w:pos="10348"/>
        </w:tabs>
        <w:ind w:right="-34"/>
        <w:rPr>
          <w:rFonts w:cs="Arial"/>
          <w:color w:val="FF0000"/>
          <w:sz w:val="20"/>
        </w:rPr>
      </w:pPr>
      <w:r w:rsidRPr="000B1123">
        <w:rPr>
          <w:rFonts w:cs="Arial"/>
          <w:sz w:val="20"/>
        </w:rPr>
        <w:t xml:space="preserve">En </w:t>
      </w:r>
      <w:r w:rsidR="00A60FAB">
        <w:rPr>
          <w:rFonts w:cs="Arial"/>
          <w:sz w:val="20"/>
        </w:rPr>
        <w:t>planes</w:t>
      </w:r>
      <w:r w:rsidRPr="000B1123">
        <w:rPr>
          <w:rFonts w:cs="Arial"/>
          <w:sz w:val="20"/>
        </w:rPr>
        <w:t xml:space="preserve"> de recuperación y en el caso de la incorporación de elementos químicos esenciales y en particular para el caso de incorporación de sustancias </w:t>
      </w:r>
      <w:r w:rsidRPr="00243EEE">
        <w:rPr>
          <w:rFonts w:cs="Arial"/>
          <w:sz w:val="20"/>
        </w:rPr>
        <w:t>para neutralizar la toxicidad del aluminio</w:t>
      </w:r>
      <w:r w:rsidR="00931066" w:rsidRPr="00243EEE">
        <w:rPr>
          <w:rFonts w:cs="Arial"/>
          <w:sz w:val="20"/>
        </w:rPr>
        <w:t>,</w:t>
      </w:r>
      <w:r w:rsidRPr="00243EEE">
        <w:rPr>
          <w:rFonts w:cs="Arial"/>
          <w:sz w:val="20"/>
        </w:rPr>
        <w:t xml:space="preserve"> una misma superficie podrá ser beneficiada </w:t>
      </w:r>
      <w:r w:rsidR="00931066" w:rsidRPr="00243EEE">
        <w:rPr>
          <w:rFonts w:cs="Arial"/>
          <w:sz w:val="20"/>
        </w:rPr>
        <w:t xml:space="preserve">por más de una vez, </w:t>
      </w:r>
      <w:r w:rsidRPr="00243EEE">
        <w:rPr>
          <w:rFonts w:cs="Arial"/>
          <w:sz w:val="20"/>
        </w:rPr>
        <w:t xml:space="preserve">hasta que se haya cumplido el </w:t>
      </w:r>
      <w:r w:rsidR="0062319D" w:rsidRPr="00243EEE">
        <w:rPr>
          <w:rFonts w:cs="Arial"/>
          <w:sz w:val="20"/>
        </w:rPr>
        <w:t>plan</w:t>
      </w:r>
      <w:r w:rsidRPr="00243EEE">
        <w:rPr>
          <w:rFonts w:cs="Arial"/>
          <w:sz w:val="20"/>
        </w:rPr>
        <w:t xml:space="preserve"> de </w:t>
      </w:r>
      <w:r w:rsidR="0062319D">
        <w:rPr>
          <w:rFonts w:cs="Arial"/>
          <w:sz w:val="20"/>
        </w:rPr>
        <w:t>manejo</w:t>
      </w:r>
      <w:r w:rsidRPr="000B1123">
        <w:rPr>
          <w:rFonts w:cs="Arial"/>
          <w:sz w:val="20"/>
        </w:rPr>
        <w:t xml:space="preserve"> que se postul</w:t>
      </w:r>
      <w:r w:rsidR="00931066">
        <w:rPr>
          <w:rFonts w:cs="Arial"/>
          <w:sz w:val="20"/>
        </w:rPr>
        <w:t>e</w:t>
      </w:r>
      <w:r w:rsidRPr="000B1123">
        <w:rPr>
          <w:rFonts w:cs="Arial"/>
          <w:sz w:val="20"/>
        </w:rPr>
        <w:t xml:space="preserve"> para alcanzar </w:t>
      </w:r>
      <w:r w:rsidR="00931066">
        <w:rPr>
          <w:rFonts w:cs="Arial"/>
          <w:sz w:val="20"/>
        </w:rPr>
        <w:t>el</w:t>
      </w:r>
      <w:r w:rsidRPr="000B1123">
        <w:rPr>
          <w:rFonts w:cs="Arial"/>
          <w:sz w:val="20"/>
        </w:rPr>
        <w:t xml:space="preserve"> nivel </w:t>
      </w:r>
      <w:r w:rsidR="00E431A3" w:rsidRPr="000B1123">
        <w:rPr>
          <w:rFonts w:cs="Arial"/>
          <w:sz w:val="20"/>
        </w:rPr>
        <w:t>mínimo técnico</w:t>
      </w:r>
      <w:r w:rsidR="00F4461D" w:rsidRPr="000B1123">
        <w:rPr>
          <w:rFonts w:cs="Arial"/>
          <w:sz w:val="20"/>
        </w:rPr>
        <w:t xml:space="preserve">, establecido </w:t>
      </w:r>
      <w:r w:rsidR="002F4B81" w:rsidRPr="002F4B81">
        <w:rPr>
          <w:rFonts w:cs="Arial"/>
          <w:sz w:val="20"/>
        </w:rPr>
        <w:t>en la tabla incluida en este mismo numeral.</w:t>
      </w:r>
    </w:p>
    <w:p w14:paraId="3E62A937" w14:textId="77777777" w:rsidR="00E431A3" w:rsidRPr="000B1123" w:rsidRDefault="00E431A3" w:rsidP="00E431A3">
      <w:pPr>
        <w:pStyle w:val="Sangradetextonormal"/>
        <w:tabs>
          <w:tab w:val="left" w:pos="10348"/>
        </w:tabs>
        <w:ind w:right="-34"/>
        <w:rPr>
          <w:rFonts w:cs="Arial"/>
          <w:sz w:val="20"/>
        </w:rPr>
      </w:pPr>
    </w:p>
    <w:p w14:paraId="6A026597" w14:textId="77777777" w:rsidR="00511F2C" w:rsidRDefault="00511F2C" w:rsidP="00E431A3">
      <w:pPr>
        <w:pStyle w:val="Sangradetextonormal"/>
        <w:numPr>
          <w:ilvl w:val="0"/>
          <w:numId w:val="3"/>
        </w:numPr>
        <w:tabs>
          <w:tab w:val="left" w:pos="10348"/>
        </w:tabs>
        <w:ind w:right="-34"/>
        <w:rPr>
          <w:rFonts w:cs="Arial"/>
          <w:sz w:val="20"/>
        </w:rPr>
      </w:pPr>
      <w:r w:rsidRPr="000B1123">
        <w:rPr>
          <w:rFonts w:cs="Arial"/>
          <w:sz w:val="20"/>
        </w:rPr>
        <w:t>Las prácticas de mantención, las que podrán favorecer una misma superficie hasta por un máximo de dos años.</w:t>
      </w:r>
    </w:p>
    <w:p w14:paraId="79003E0C" w14:textId="77777777" w:rsidR="00C479DC" w:rsidRDefault="00C479DC" w:rsidP="00BF3E20">
      <w:pPr>
        <w:pStyle w:val="Sangradetextonormal"/>
        <w:tabs>
          <w:tab w:val="left" w:pos="10348"/>
        </w:tabs>
        <w:ind w:right="-34"/>
        <w:rPr>
          <w:rFonts w:cs="Arial"/>
          <w:sz w:val="20"/>
        </w:rPr>
      </w:pPr>
    </w:p>
    <w:p w14:paraId="19595DA7" w14:textId="77777777" w:rsidR="00C479DC" w:rsidRPr="000B1123" w:rsidRDefault="00C479DC" w:rsidP="00E431A3">
      <w:pPr>
        <w:pStyle w:val="Sangradetextonormal"/>
        <w:numPr>
          <w:ilvl w:val="0"/>
          <w:numId w:val="3"/>
        </w:numPr>
        <w:tabs>
          <w:tab w:val="left" w:pos="10348"/>
        </w:tabs>
        <w:ind w:right="-34"/>
        <w:rPr>
          <w:rFonts w:cs="Arial"/>
          <w:sz w:val="20"/>
        </w:rPr>
      </w:pPr>
      <w:r>
        <w:rPr>
          <w:rFonts w:cs="Arial"/>
          <w:sz w:val="20"/>
        </w:rPr>
        <w:t>Los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5BD8C76C" w14:textId="77777777" w:rsidR="00656E74" w:rsidRDefault="00656E74" w:rsidP="00656E74">
      <w:pPr>
        <w:pStyle w:val="Prrafodelista"/>
        <w:rPr>
          <w:rFonts w:cs="Arial"/>
          <w:sz w:val="20"/>
        </w:rPr>
      </w:pPr>
    </w:p>
    <w:p w14:paraId="26675127" w14:textId="77777777" w:rsidR="00656E74" w:rsidRPr="0096507D" w:rsidRDefault="00656E74" w:rsidP="00656E74">
      <w:pPr>
        <w:pStyle w:val="Sangradetextonormal"/>
        <w:numPr>
          <w:ilvl w:val="0"/>
          <w:numId w:val="3"/>
        </w:numPr>
        <w:tabs>
          <w:tab w:val="left" w:pos="10348"/>
        </w:tabs>
        <w:ind w:right="-34"/>
        <w:rPr>
          <w:rFonts w:cs="Arial"/>
          <w:sz w:val="20"/>
        </w:rPr>
      </w:pPr>
      <w:r w:rsidRPr="000B1123">
        <w:rPr>
          <w:rFonts w:cs="Arial"/>
          <w:sz w:val="20"/>
        </w:rPr>
        <w:t xml:space="preserve">Aquellas superficies intervenidas con prácticas </w:t>
      </w:r>
      <w:r>
        <w:rPr>
          <w:rFonts w:cs="Arial"/>
          <w:sz w:val="20"/>
        </w:rPr>
        <w:t xml:space="preserve">asociadas al subprograma de “Eliminación, limpieza o confinamiento de impedimentos físicos o químicos”, </w:t>
      </w:r>
      <w:r w:rsidRPr="003E37D3">
        <w:rPr>
          <w:rFonts w:cs="Arial"/>
          <w:sz w:val="20"/>
        </w:rPr>
        <w:t>la cantidad de veces que podrá ser intervenida esta misma superficie con las actividades de l</w:t>
      </w:r>
      <w:r>
        <w:rPr>
          <w:rFonts w:cs="Arial"/>
          <w:sz w:val="20"/>
        </w:rPr>
        <w:t>os restantes subprogramas</w:t>
      </w:r>
      <w:r w:rsidRPr="003E37D3">
        <w:rPr>
          <w:rFonts w:cs="Arial"/>
          <w:sz w:val="20"/>
        </w:rPr>
        <w:t>, dependerá de la segunda práctica que en ellos se implemente</w:t>
      </w:r>
      <w:r>
        <w:rPr>
          <w:rFonts w:cs="Arial"/>
          <w:sz w:val="20"/>
        </w:rPr>
        <w:t>, según la evaluación de carácter técnico.</w:t>
      </w:r>
    </w:p>
    <w:p w14:paraId="4BB0E1F1" w14:textId="77777777" w:rsidR="00656E74" w:rsidRPr="000B1123" w:rsidRDefault="00656E74" w:rsidP="00656E74">
      <w:pPr>
        <w:pStyle w:val="Sangradetextonormal"/>
        <w:tabs>
          <w:tab w:val="left" w:pos="10348"/>
        </w:tabs>
        <w:ind w:left="720" w:right="-34"/>
        <w:rPr>
          <w:rFonts w:cs="Arial"/>
          <w:sz w:val="20"/>
        </w:rPr>
      </w:pPr>
    </w:p>
    <w:p w14:paraId="40812050" w14:textId="77777777" w:rsidR="00A56A5D" w:rsidRDefault="00A56A5D" w:rsidP="00A56A5D">
      <w:pPr>
        <w:pStyle w:val="Sangradetextonormal"/>
        <w:tabs>
          <w:tab w:val="left" w:pos="10348"/>
        </w:tabs>
        <w:ind w:right="-34"/>
        <w:rPr>
          <w:rFonts w:cs="Arial"/>
          <w:sz w:val="20"/>
        </w:rPr>
      </w:pPr>
    </w:p>
    <w:p w14:paraId="34C17913" w14:textId="77777777" w:rsidR="00E24269" w:rsidRPr="000B1123" w:rsidRDefault="00E24269" w:rsidP="00A56A5D">
      <w:pPr>
        <w:pStyle w:val="Sangradetextonormal"/>
        <w:tabs>
          <w:tab w:val="left" w:pos="10348"/>
        </w:tabs>
        <w:ind w:right="-34"/>
        <w:rPr>
          <w:rFonts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4FED14ED" w14:textId="77777777"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5548B9B0" w14:textId="77777777" w:rsidR="00F716E7" w:rsidRDefault="00F716E7" w:rsidP="00F716E7">
      <w:pPr>
        <w:jc w:val="both"/>
        <w:rPr>
          <w:rFonts w:ascii="Arial" w:hAnsi="Arial" w:cs="Arial"/>
          <w:sz w:val="20"/>
        </w:rPr>
      </w:pPr>
    </w:p>
    <w:p w14:paraId="1AE7B68E" w14:textId="77777777" w:rsidR="00C401ED" w:rsidRDefault="00C401ED" w:rsidP="00F716E7">
      <w:pPr>
        <w:jc w:val="both"/>
        <w:rPr>
          <w:rFonts w:ascii="Arial" w:hAnsi="Arial" w:cs="Arial"/>
          <w:sz w:val="20"/>
        </w:rPr>
      </w:pPr>
    </w:p>
    <w:p w14:paraId="02075022" w14:textId="77777777" w:rsidR="00C401ED" w:rsidRDefault="00C401ED" w:rsidP="00F716E7">
      <w:pPr>
        <w:jc w:val="both"/>
        <w:rPr>
          <w:rFonts w:ascii="Arial" w:hAnsi="Arial" w:cs="Arial"/>
          <w:sz w:val="20"/>
        </w:rPr>
      </w:pPr>
    </w:p>
    <w:p w14:paraId="6D99E6C4" w14:textId="77777777" w:rsidR="00C401ED" w:rsidRDefault="00C401ED" w:rsidP="00F716E7">
      <w:pPr>
        <w:jc w:val="both"/>
        <w:rPr>
          <w:rFonts w:ascii="Arial" w:hAnsi="Arial" w:cs="Arial"/>
          <w:sz w:val="20"/>
        </w:rPr>
      </w:pPr>
    </w:p>
    <w:p w14:paraId="4436D2CF" w14:textId="77777777" w:rsidR="00C401ED" w:rsidRPr="000B1123" w:rsidRDefault="00C401ED" w:rsidP="00F716E7">
      <w:pPr>
        <w:jc w:val="both"/>
        <w:rPr>
          <w:rFonts w:ascii="Arial" w:hAnsi="Arial" w:cs="Arial"/>
          <w:sz w:val="20"/>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04D8B714" w14:textId="77777777" w:rsidR="00C401ED" w:rsidRDefault="00C401ED" w:rsidP="00F85D66">
            <w:pPr>
              <w:jc w:val="center"/>
              <w:rPr>
                <w:rFonts w:ascii="Arial" w:hAnsi="Arial" w:cs="Arial"/>
                <w:b/>
                <w:sz w:val="20"/>
              </w:rPr>
            </w:pPr>
          </w:p>
          <w:p w14:paraId="5049D967" w14:textId="77777777" w:rsidR="00F716E7" w:rsidRPr="000B1123" w:rsidRDefault="00A44587" w:rsidP="00C401ED">
            <w:pP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14:paraId="2FB626FE" w14:textId="77777777" w:rsidTr="00910E9B">
        <w:trPr>
          <w:trHeight w:val="2185"/>
        </w:trPr>
        <w:tc>
          <w:tcPr>
            <w:tcW w:w="3898" w:type="dxa"/>
            <w:tcBorders>
              <w:bottom w:val="single" w:sz="4" w:space="0" w:color="auto"/>
            </w:tcBorders>
          </w:tcPr>
          <w:p w14:paraId="677481A4" w14:textId="77777777" w:rsidR="001E5EEC" w:rsidRPr="000B1123" w:rsidRDefault="00A44587"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w:t>
            </w:r>
            <w:r w:rsidR="001E5EEC" w:rsidRPr="000B1123">
              <w:rPr>
                <w:rFonts w:ascii="Arial" w:hAnsi="Arial" w:cs="Arial"/>
                <w:sz w:val="20"/>
              </w:rPr>
              <w:t xml:space="preserve"> para recuperación.</w:t>
            </w:r>
          </w:p>
          <w:p w14:paraId="7B9E5C79" w14:textId="77777777" w:rsidR="001E5EEC" w:rsidRPr="000B1123" w:rsidRDefault="001E5EEC" w:rsidP="001E5EEC">
            <w:pPr>
              <w:ind w:left="360"/>
              <w:jc w:val="both"/>
              <w:rPr>
                <w:rFonts w:ascii="Arial" w:hAnsi="Arial" w:cs="Arial"/>
                <w:sz w:val="20"/>
              </w:rPr>
            </w:pPr>
          </w:p>
          <w:p w14:paraId="054E7D61" w14:textId="77777777" w:rsidR="00096B21" w:rsidRPr="000B1123" w:rsidRDefault="00096B21" w:rsidP="001E5EEC">
            <w:pPr>
              <w:ind w:left="360"/>
              <w:jc w:val="both"/>
              <w:rPr>
                <w:rFonts w:ascii="Arial" w:hAnsi="Arial" w:cs="Arial"/>
                <w:sz w:val="20"/>
              </w:rPr>
            </w:pPr>
          </w:p>
          <w:p w14:paraId="2F2CA99D" w14:textId="77777777" w:rsidR="00096B21" w:rsidRPr="000B1123" w:rsidRDefault="00096B21" w:rsidP="001E5EEC">
            <w:pPr>
              <w:ind w:left="360"/>
              <w:jc w:val="both"/>
              <w:rPr>
                <w:rFonts w:ascii="Arial" w:hAnsi="Arial" w:cs="Arial"/>
                <w:sz w:val="20"/>
              </w:rPr>
            </w:pPr>
          </w:p>
          <w:p w14:paraId="5F73A86D" w14:textId="77777777" w:rsidR="00096B21" w:rsidRPr="000B1123" w:rsidRDefault="00096B21" w:rsidP="001E5EEC">
            <w:pPr>
              <w:ind w:left="360"/>
              <w:jc w:val="both"/>
              <w:rPr>
                <w:rFonts w:ascii="Arial" w:hAnsi="Arial" w:cs="Arial"/>
                <w:sz w:val="20"/>
              </w:rPr>
            </w:pPr>
          </w:p>
          <w:p w14:paraId="731146DE" w14:textId="77777777" w:rsidR="00096B21" w:rsidRPr="000B1123" w:rsidRDefault="00096B21" w:rsidP="001E5EEC">
            <w:pPr>
              <w:ind w:left="360"/>
              <w:jc w:val="both"/>
              <w:rPr>
                <w:rFonts w:ascii="Arial" w:hAnsi="Arial" w:cs="Arial"/>
                <w:sz w:val="20"/>
              </w:rPr>
            </w:pPr>
          </w:p>
          <w:p w14:paraId="78D8BAB7" w14:textId="77777777" w:rsidR="007C3A76" w:rsidRPr="000B1123" w:rsidRDefault="007C3A76" w:rsidP="001E5EEC">
            <w:pPr>
              <w:ind w:left="360"/>
              <w:jc w:val="both"/>
              <w:rPr>
                <w:rFonts w:ascii="Arial" w:hAnsi="Arial" w:cs="Arial"/>
                <w:sz w:val="20"/>
              </w:rPr>
            </w:pPr>
          </w:p>
          <w:p w14:paraId="2D7FF94A" w14:textId="77777777" w:rsidR="00096B21" w:rsidRDefault="00096B21" w:rsidP="001E5EEC">
            <w:pPr>
              <w:ind w:left="360"/>
              <w:jc w:val="both"/>
              <w:rPr>
                <w:rFonts w:ascii="Arial" w:hAnsi="Arial" w:cs="Arial"/>
                <w:sz w:val="20"/>
              </w:rPr>
            </w:pPr>
          </w:p>
          <w:p w14:paraId="218B5AA2" w14:textId="77777777" w:rsidR="00F716E7" w:rsidRPr="000B1123" w:rsidRDefault="00F716E7" w:rsidP="00040271">
            <w:pPr>
              <w:ind w:left="284"/>
              <w:jc w:val="both"/>
              <w:rPr>
                <w:rFonts w:ascii="Arial" w:hAnsi="Arial" w:cs="Arial"/>
                <w:sz w:val="20"/>
              </w:rPr>
            </w:pPr>
          </w:p>
        </w:tc>
        <w:tc>
          <w:tcPr>
            <w:tcW w:w="6095" w:type="dxa"/>
            <w:tcBorders>
              <w:bottom w:val="single" w:sz="4" w:space="0" w:color="auto"/>
            </w:tcBorders>
          </w:tcPr>
          <w:p w14:paraId="00BB6248" w14:textId="3194AF4B" w:rsidR="004A3B92" w:rsidRPr="000B1123" w:rsidRDefault="00F716E7" w:rsidP="00F85D66">
            <w:pPr>
              <w:jc w:val="both"/>
              <w:rPr>
                <w:rFonts w:ascii="Arial" w:hAnsi="Arial" w:cs="Arial"/>
                <w:sz w:val="20"/>
              </w:rPr>
            </w:pPr>
            <w:r w:rsidRPr="000B1123">
              <w:rPr>
                <w:rFonts w:ascii="Arial" w:hAnsi="Arial" w:cs="Arial"/>
                <w:sz w:val="20"/>
              </w:rPr>
              <w:t>Hasta el</w:t>
            </w:r>
            <w:r w:rsidR="00EE3116">
              <w:rPr>
                <w:rFonts w:ascii="Arial" w:hAnsi="Arial" w:cs="Arial"/>
                <w:sz w:val="20"/>
              </w:rPr>
              <w:t xml:space="preserve"> </w:t>
            </w:r>
            <w:r w:rsidR="00C401ED">
              <w:rPr>
                <w:rFonts w:ascii="Arial" w:hAnsi="Arial" w:cs="Arial"/>
                <w:sz w:val="20"/>
              </w:rPr>
              <w:t xml:space="preserve"> </w:t>
            </w:r>
            <w:r w:rsidR="00C401ED" w:rsidRPr="00C401ED">
              <w:rPr>
                <w:rFonts w:ascii="Arial" w:hAnsi="Arial" w:cs="Arial"/>
                <w:b/>
                <w:sz w:val="20"/>
              </w:rPr>
              <w:t>90</w:t>
            </w:r>
            <w:r w:rsidR="00C401ED">
              <w:rPr>
                <w:rFonts w:ascii="Arial" w:hAnsi="Arial" w:cs="Arial"/>
                <w:sz w:val="20"/>
              </w:rPr>
              <w:t xml:space="preserve">,  </w:t>
            </w:r>
            <w:r w:rsidR="00C401ED" w:rsidRPr="00C401ED">
              <w:rPr>
                <w:rFonts w:ascii="Arial" w:hAnsi="Arial" w:cs="Arial"/>
                <w:b/>
                <w:sz w:val="20"/>
              </w:rPr>
              <w:t>70</w:t>
            </w:r>
            <w:r w:rsidR="001E5EEC" w:rsidRPr="000B1123">
              <w:rPr>
                <w:rFonts w:ascii="Arial" w:hAnsi="Arial" w:cs="Arial"/>
                <w:sz w:val="20"/>
              </w:rPr>
              <w:t xml:space="preserve"> </w:t>
            </w:r>
            <w:r w:rsidR="00EE3116">
              <w:rPr>
                <w:rFonts w:ascii="Arial" w:hAnsi="Arial" w:cs="Arial"/>
                <w:sz w:val="20"/>
              </w:rPr>
              <w:t xml:space="preserve"> o </w:t>
            </w:r>
            <w:r w:rsidR="00C401ED">
              <w:rPr>
                <w:rFonts w:ascii="Arial" w:hAnsi="Arial" w:cs="Arial"/>
                <w:sz w:val="20"/>
              </w:rPr>
              <w:t xml:space="preserve"> </w:t>
            </w:r>
            <w:r w:rsidR="00C401ED" w:rsidRPr="00C401ED">
              <w:rPr>
                <w:rFonts w:ascii="Arial" w:hAnsi="Arial" w:cs="Arial"/>
                <w:b/>
                <w:sz w:val="20"/>
              </w:rPr>
              <w:t>50</w:t>
            </w:r>
            <w:r w:rsidRPr="00C401ED">
              <w:rPr>
                <w:rFonts w:ascii="Arial" w:hAnsi="Arial" w:cs="Arial"/>
                <w:b/>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2B5B9B" w:rsidRPr="000B1123">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estimado por el método Olsen</w:t>
            </w:r>
            <w:r w:rsidR="00EE3116">
              <w:rPr>
                <w:rFonts w:ascii="Arial" w:hAnsi="Arial" w:cs="Arial"/>
                <w:sz w:val="20"/>
              </w:rPr>
              <w:t>.</w:t>
            </w:r>
            <w:r w:rsidR="001F13B6" w:rsidRPr="000B1123">
              <w:rPr>
                <w:rFonts w:ascii="Arial" w:hAnsi="Arial" w:cs="Arial"/>
                <w:sz w:val="20"/>
              </w:rPr>
              <w:t xml:space="preserve"> </w:t>
            </w:r>
          </w:p>
        </w:tc>
      </w:tr>
      <w:tr w:rsidR="00910E9B" w:rsidRPr="000B1123" w14:paraId="3F8DB785" w14:textId="77777777" w:rsidTr="00910E9B">
        <w:trPr>
          <w:trHeight w:val="1731"/>
        </w:trPr>
        <w:tc>
          <w:tcPr>
            <w:tcW w:w="3898" w:type="dxa"/>
            <w:tcBorders>
              <w:top w:val="single" w:sz="4" w:space="0" w:color="auto"/>
            </w:tcBorders>
          </w:tcPr>
          <w:p w14:paraId="7A02B902" w14:textId="77777777" w:rsidR="00910E9B" w:rsidRPr="000B1123" w:rsidRDefault="00910E9B"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 para mantención.</w:t>
            </w:r>
          </w:p>
        </w:tc>
        <w:tc>
          <w:tcPr>
            <w:tcW w:w="6095" w:type="dxa"/>
            <w:tcBorders>
              <w:top w:val="single" w:sz="4" w:space="0" w:color="auto"/>
            </w:tcBorders>
          </w:tcPr>
          <w:p w14:paraId="55808C28" w14:textId="07D586FE" w:rsidR="00910E9B" w:rsidRPr="000B1123" w:rsidRDefault="00C401ED" w:rsidP="00C401ED">
            <w:pPr>
              <w:jc w:val="both"/>
              <w:rPr>
                <w:rFonts w:ascii="Arial" w:hAnsi="Arial" w:cs="Arial"/>
                <w:sz w:val="20"/>
              </w:rPr>
            </w:pPr>
            <w:r>
              <w:rPr>
                <w:rFonts w:ascii="Arial" w:hAnsi="Arial" w:cs="Arial"/>
                <w:sz w:val="20"/>
              </w:rPr>
              <w:t>Hasta el   50</w:t>
            </w:r>
            <w:r w:rsidR="00910E9B" w:rsidRPr="000B1123">
              <w:rPr>
                <w:rFonts w:ascii="Arial" w:hAnsi="Arial" w:cs="Arial"/>
                <w:sz w:val="20"/>
              </w:rPr>
              <w:t xml:space="preserve"> % de los costos netos, de la dosis de mantención, para el caso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910E9B" w:rsidRPr="000B1123">
              <w:rPr>
                <w:rFonts w:ascii="Arial" w:hAnsi="Arial" w:cs="Arial"/>
                <w:sz w:val="20"/>
              </w:rPr>
              <w:t xml:space="preserve">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910E9B" w:rsidRPr="000B1123">
              <w:rPr>
                <w:rFonts w:ascii="Arial" w:hAnsi="Arial" w:cs="Arial"/>
                <w:sz w:val="20"/>
              </w:rPr>
              <w:t xml:space="preserve"> agrícolas, que realicen   fertilización fosforada de mantención, para mantener </w:t>
            </w:r>
            <w:r w:rsidR="00910E9B">
              <w:rPr>
                <w:rFonts w:ascii="Arial" w:hAnsi="Arial" w:cs="Arial"/>
                <w:sz w:val="20"/>
              </w:rPr>
              <w:t xml:space="preserve">el </w:t>
            </w:r>
            <w:r w:rsidR="00910E9B" w:rsidRPr="000B1123">
              <w:rPr>
                <w:rFonts w:ascii="Arial" w:hAnsi="Arial" w:cs="Arial"/>
                <w:sz w:val="20"/>
              </w:rPr>
              <w:t xml:space="preserve"> nivel mínimo técnico alcanzados de</w:t>
            </w:r>
            <w:r>
              <w:rPr>
                <w:rFonts w:ascii="Arial" w:hAnsi="Arial" w:cs="Arial"/>
                <w:sz w:val="20"/>
              </w:rPr>
              <w:t xml:space="preserve"> </w:t>
            </w:r>
            <w:r w:rsidRPr="00C401ED">
              <w:rPr>
                <w:rFonts w:ascii="Arial" w:hAnsi="Arial" w:cs="Arial"/>
                <w:b/>
                <w:sz w:val="20"/>
              </w:rPr>
              <w:t>20</w:t>
            </w:r>
            <w:r w:rsidR="00910E9B" w:rsidRPr="000B1123">
              <w:rPr>
                <w:rFonts w:ascii="Arial" w:hAnsi="Arial" w:cs="Arial"/>
                <w:sz w:val="20"/>
              </w:rPr>
              <w:t>ppm</w:t>
            </w:r>
            <w:r w:rsidR="00910E9B" w:rsidRPr="00434F2B">
              <w:rPr>
                <w:rFonts w:ascii="Arial" w:hAnsi="Arial" w:cs="Arial"/>
                <w:b/>
                <w:sz w:val="20"/>
              </w:rPr>
              <w:t>.</w:t>
            </w:r>
            <w:r w:rsidR="00910E9B" w:rsidRPr="00434F2B">
              <w:rPr>
                <w:rFonts w:ascii="Arial" w:hAnsi="Arial" w:cs="Arial"/>
                <w:b/>
                <w:color w:val="FF0000"/>
                <w:sz w:val="20"/>
              </w:rPr>
              <w:t xml:space="preserve"> </w:t>
            </w:r>
          </w:p>
        </w:tc>
      </w:tr>
      <w:tr w:rsidR="00902898" w:rsidRPr="000B1123" w14:paraId="30CA126E" w14:textId="77777777" w:rsidTr="009668E0">
        <w:trPr>
          <w:trHeight w:val="2732"/>
        </w:trPr>
        <w:tc>
          <w:tcPr>
            <w:tcW w:w="3898" w:type="dxa"/>
          </w:tcPr>
          <w:p w14:paraId="1387409B" w14:textId="102910D6" w:rsidR="0067657D" w:rsidRPr="00011707" w:rsidRDefault="00C72341" w:rsidP="00C72341">
            <w:pPr>
              <w:jc w:val="both"/>
              <w:rPr>
                <w:rFonts w:ascii="Arial" w:hAnsi="Arial" w:cs="Arial"/>
                <w:sz w:val="20"/>
                <w:highlight w:val="green"/>
              </w:rPr>
            </w:pPr>
            <w:r>
              <w:rPr>
                <w:rFonts w:ascii="Arial" w:hAnsi="Arial" w:cs="Arial"/>
                <w:sz w:val="20"/>
              </w:rPr>
              <w:t>c)</w:t>
            </w:r>
            <w:r w:rsidR="00902898" w:rsidRPr="00C401ED">
              <w:rPr>
                <w:rFonts w:ascii="Arial" w:hAnsi="Arial" w:cs="Arial"/>
                <w:sz w:val="20"/>
              </w:rPr>
              <w:t xml:space="preserve"> Incorporación de elementos químicos esenciales</w:t>
            </w:r>
            <w:r w:rsidR="00F405B1" w:rsidRPr="00C401ED">
              <w:rPr>
                <w:rFonts w:ascii="Arial" w:hAnsi="Arial" w:cs="Arial"/>
                <w:sz w:val="20"/>
              </w:rPr>
              <w:t xml:space="preserve"> </w:t>
            </w:r>
            <w:r w:rsidR="007D10E3">
              <w:rPr>
                <w:rFonts w:ascii="Arial" w:hAnsi="Arial" w:cs="Arial"/>
                <w:sz w:val="20"/>
              </w:rPr>
              <w:t>para neutralizar la toxicidad por aluminio, en planes de manejo de recuperación.</w:t>
            </w:r>
          </w:p>
        </w:tc>
        <w:tc>
          <w:tcPr>
            <w:tcW w:w="6095" w:type="dxa"/>
          </w:tcPr>
          <w:p w14:paraId="46C624F1" w14:textId="33736499" w:rsidR="00F405B1" w:rsidRPr="000B1123" w:rsidRDefault="002B5B9B" w:rsidP="00902898">
            <w:pPr>
              <w:jc w:val="both"/>
              <w:rPr>
                <w:rFonts w:ascii="Arial" w:hAnsi="Arial" w:cs="Arial"/>
                <w:sz w:val="20"/>
              </w:rPr>
            </w:pPr>
            <w:r w:rsidRPr="000B1123">
              <w:rPr>
                <w:rFonts w:ascii="Arial" w:hAnsi="Arial" w:cs="Arial"/>
                <w:sz w:val="20"/>
              </w:rPr>
              <w:t xml:space="preserve">Hasta </w:t>
            </w:r>
            <w:r w:rsidR="00C401ED">
              <w:rPr>
                <w:rFonts w:ascii="Arial" w:hAnsi="Arial" w:cs="Arial"/>
                <w:sz w:val="20"/>
              </w:rPr>
              <w:t xml:space="preserve">el </w:t>
            </w:r>
            <w:r w:rsidR="00C401ED" w:rsidRPr="00C401ED">
              <w:rPr>
                <w:rFonts w:ascii="Arial" w:hAnsi="Arial" w:cs="Arial"/>
                <w:b/>
                <w:sz w:val="20"/>
              </w:rPr>
              <w:t>90</w:t>
            </w:r>
            <w:r w:rsidRPr="000B1123">
              <w:rPr>
                <w:rFonts w:ascii="Arial" w:hAnsi="Arial" w:cs="Arial"/>
                <w:sz w:val="20"/>
              </w:rPr>
              <w:t xml:space="preserve">, </w:t>
            </w:r>
            <w:r w:rsidR="00C401ED" w:rsidRPr="00C401ED">
              <w:rPr>
                <w:rFonts w:ascii="Arial" w:hAnsi="Arial" w:cs="Arial"/>
                <w:b/>
                <w:sz w:val="20"/>
              </w:rPr>
              <w:t>70</w:t>
            </w:r>
            <w:r w:rsidR="00C401ED">
              <w:rPr>
                <w:rFonts w:ascii="Arial" w:hAnsi="Arial" w:cs="Arial"/>
                <w:sz w:val="20"/>
              </w:rPr>
              <w:t xml:space="preserve"> </w:t>
            </w:r>
            <w:r w:rsidRPr="000B1123">
              <w:rPr>
                <w:rFonts w:ascii="Arial" w:hAnsi="Arial" w:cs="Arial"/>
                <w:sz w:val="20"/>
              </w:rPr>
              <w:t>.o</w:t>
            </w:r>
            <w:r w:rsidR="00C401ED">
              <w:rPr>
                <w:rFonts w:ascii="Arial" w:hAnsi="Arial" w:cs="Arial"/>
                <w:sz w:val="20"/>
              </w:rPr>
              <w:t xml:space="preserve">  </w:t>
            </w:r>
            <w:r w:rsidR="00C401ED" w:rsidRPr="00C401ED">
              <w:rPr>
                <w:rFonts w:ascii="Arial" w:hAnsi="Arial" w:cs="Arial"/>
                <w:b/>
                <w:sz w:val="20"/>
              </w:rPr>
              <w:t>50</w:t>
            </w:r>
            <w:r w:rsidRPr="000B1123">
              <w:rPr>
                <w:rFonts w:ascii="Arial" w:hAnsi="Arial" w:cs="Arial"/>
                <w:sz w:val="20"/>
              </w:rPr>
              <w:t>%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Pr="000B1123">
              <w:rPr>
                <w:rFonts w:ascii="Arial" w:hAnsi="Arial" w:cs="Arial"/>
                <w:sz w:val="20"/>
              </w:rPr>
              <w:t xml:space="preserve"> agrícolas respectivamente, de los costos netos, de acuerdo a la Tabla </w:t>
            </w:r>
            <w:r w:rsidR="00C71B5F">
              <w:rPr>
                <w:rFonts w:ascii="Arial" w:hAnsi="Arial" w:cs="Arial"/>
                <w:sz w:val="20"/>
              </w:rPr>
              <w:t xml:space="preserve">Anual </w:t>
            </w:r>
            <w:r w:rsidRPr="000B1123">
              <w:rPr>
                <w:rFonts w:ascii="Arial" w:hAnsi="Arial" w:cs="Arial"/>
                <w:sz w:val="20"/>
              </w:rPr>
              <w:t>de Costos</w:t>
            </w:r>
            <w:r w:rsidR="0067657D" w:rsidRPr="000B1123">
              <w:rPr>
                <w:rFonts w:ascii="Arial" w:hAnsi="Arial" w:cs="Arial"/>
                <w:sz w:val="20"/>
              </w:rPr>
              <w:t>,</w:t>
            </w:r>
            <w:r w:rsidRPr="000B1123">
              <w:rPr>
                <w:rFonts w:ascii="Arial" w:hAnsi="Arial" w:cs="Arial"/>
                <w:sz w:val="20"/>
              </w:rPr>
              <w:t xml:space="preserve"> de las dosis de elementos químicos necesarias para alcanzar los niveles mínimos técnicos en el suelo, señalados a continuación:</w:t>
            </w:r>
            <w:r w:rsidR="00902898" w:rsidRPr="000B1123">
              <w:rPr>
                <w:rFonts w:ascii="Arial" w:hAnsi="Arial" w:cs="Arial"/>
                <w:sz w:val="20"/>
              </w:rPr>
              <w:t xml:space="preserve"> </w:t>
            </w:r>
          </w:p>
          <w:p w14:paraId="3A8418F4" w14:textId="77777777" w:rsidR="00F405B1" w:rsidRPr="000B1123" w:rsidRDefault="00F405B1" w:rsidP="00902898">
            <w:pPr>
              <w:jc w:val="both"/>
              <w:rPr>
                <w:rFonts w:ascii="Arial" w:hAnsi="Arial" w:cs="Arial"/>
                <w:sz w:val="20"/>
              </w:rPr>
            </w:pPr>
          </w:p>
          <w:p w14:paraId="09300B77" w14:textId="196C1275" w:rsidR="00011707" w:rsidRDefault="00F64E06" w:rsidP="00011707">
            <w:pPr>
              <w:jc w:val="both"/>
              <w:rPr>
                <w:rFonts w:ascii="Arial" w:hAnsi="Arial" w:cs="Arial"/>
                <w:sz w:val="20"/>
                <w:highlight w:val="green"/>
              </w:rPr>
            </w:pPr>
            <w:r w:rsidRPr="006E623F">
              <w:rPr>
                <w:rFonts w:ascii="Arial" w:hAnsi="Arial" w:cs="Arial"/>
                <w:b/>
                <w:sz w:val="20"/>
              </w:rPr>
              <w:t>&lt; 5</w:t>
            </w:r>
            <w:r w:rsidRPr="006E623F">
              <w:rPr>
                <w:rFonts w:ascii="Arial" w:hAnsi="Arial" w:cs="Arial"/>
                <w:sz w:val="20"/>
              </w:rPr>
              <w:t>% Satur</w:t>
            </w:r>
            <w:r w:rsidR="006E623F" w:rsidRPr="006E623F">
              <w:rPr>
                <w:rFonts w:ascii="Arial" w:hAnsi="Arial" w:cs="Arial"/>
                <w:sz w:val="20"/>
              </w:rPr>
              <w:t>ac</w:t>
            </w:r>
            <w:r w:rsidR="00011707" w:rsidRPr="00011707">
              <w:rPr>
                <w:rFonts w:ascii="Arial" w:hAnsi="Arial" w:cs="Arial"/>
                <w:sz w:val="20"/>
              </w:rPr>
              <w:t>i</w:t>
            </w:r>
            <w:r w:rsidRPr="006E623F">
              <w:rPr>
                <w:rFonts w:ascii="Arial" w:hAnsi="Arial" w:cs="Arial"/>
                <w:sz w:val="20"/>
              </w:rPr>
              <w:t>ón de Aluminio</w:t>
            </w:r>
          </w:p>
          <w:p w14:paraId="26074C91" w14:textId="77777777" w:rsidR="00331936" w:rsidRPr="00011707" w:rsidRDefault="00331936" w:rsidP="00011707">
            <w:pPr>
              <w:rPr>
                <w:rFonts w:ascii="Arial" w:hAnsi="Arial" w:cs="Arial"/>
                <w:sz w:val="20"/>
                <w:highlight w:val="green"/>
              </w:rPr>
            </w:pPr>
          </w:p>
        </w:tc>
      </w:tr>
      <w:tr w:rsidR="00011707" w:rsidRPr="000B1123" w14:paraId="4F280D7B" w14:textId="77777777" w:rsidTr="009668E0">
        <w:trPr>
          <w:trHeight w:val="2574"/>
        </w:trPr>
        <w:tc>
          <w:tcPr>
            <w:tcW w:w="3898" w:type="dxa"/>
            <w:tcBorders>
              <w:bottom w:val="single" w:sz="4" w:space="0" w:color="auto"/>
            </w:tcBorders>
          </w:tcPr>
          <w:p w14:paraId="7CA90C3B" w14:textId="037F8C18" w:rsidR="00011707" w:rsidRPr="00C72341" w:rsidRDefault="00C72341" w:rsidP="00C72341">
            <w:pPr>
              <w:jc w:val="both"/>
              <w:rPr>
                <w:rFonts w:ascii="Arial" w:hAnsi="Arial" w:cs="Arial"/>
                <w:sz w:val="20"/>
              </w:rPr>
            </w:pPr>
            <w:r w:rsidRPr="00C72341">
              <w:rPr>
                <w:rFonts w:ascii="Arial" w:hAnsi="Arial" w:cs="Arial"/>
                <w:sz w:val="20"/>
              </w:rPr>
              <w:t>d)</w:t>
            </w:r>
            <w:r>
              <w:rPr>
                <w:rFonts w:ascii="Arial" w:hAnsi="Arial" w:cs="Arial"/>
                <w:sz w:val="20"/>
              </w:rPr>
              <w:t xml:space="preserve"> </w:t>
            </w:r>
            <w:r w:rsidR="007D10E3" w:rsidRPr="00C72341">
              <w:rPr>
                <w:rFonts w:ascii="Arial" w:hAnsi="Arial" w:cs="Arial"/>
                <w:sz w:val="20"/>
              </w:rPr>
              <w:t>Incorporación de elementos químicos esenciales para neutralizar la toxicidad por aluminio, en planes de manejo de mantención.</w:t>
            </w:r>
          </w:p>
        </w:tc>
        <w:tc>
          <w:tcPr>
            <w:tcW w:w="6095" w:type="dxa"/>
            <w:tcBorders>
              <w:bottom w:val="single" w:sz="4" w:space="0" w:color="auto"/>
            </w:tcBorders>
          </w:tcPr>
          <w:p w14:paraId="49D8D909" w14:textId="1FA9BE05" w:rsidR="007D10E3" w:rsidRPr="000B1123" w:rsidRDefault="007D10E3" w:rsidP="007D10E3">
            <w:pPr>
              <w:jc w:val="both"/>
              <w:rPr>
                <w:rFonts w:ascii="Arial" w:hAnsi="Arial" w:cs="Arial"/>
                <w:sz w:val="20"/>
              </w:rPr>
            </w:pPr>
            <w:r w:rsidRPr="000B1123">
              <w:rPr>
                <w:rFonts w:ascii="Arial" w:hAnsi="Arial" w:cs="Arial"/>
                <w:sz w:val="20"/>
              </w:rPr>
              <w:t xml:space="preserve">Hasta </w:t>
            </w:r>
            <w:r>
              <w:rPr>
                <w:rFonts w:ascii="Arial" w:hAnsi="Arial" w:cs="Arial"/>
                <w:sz w:val="20"/>
              </w:rPr>
              <w:t xml:space="preserve">el </w:t>
            </w:r>
            <w:r w:rsidRPr="00C401ED">
              <w:rPr>
                <w:rFonts w:ascii="Arial" w:hAnsi="Arial" w:cs="Arial"/>
                <w:b/>
                <w:sz w:val="20"/>
              </w:rPr>
              <w:t>50</w:t>
            </w:r>
            <w:r w:rsidRPr="000B1123">
              <w:rPr>
                <w:rFonts w:ascii="Arial" w:hAnsi="Arial" w:cs="Arial"/>
                <w:sz w:val="20"/>
              </w:rPr>
              <w:t xml:space="preserve">% </w:t>
            </w:r>
            <w:r>
              <w:rPr>
                <w:rFonts w:ascii="Arial" w:hAnsi="Arial" w:cs="Arial"/>
                <w:sz w:val="20"/>
              </w:rPr>
              <w:t xml:space="preserve">de los costos netos, para el caso </w:t>
            </w:r>
            <w:r w:rsidRPr="000B1123">
              <w:rPr>
                <w:rFonts w:ascii="Arial" w:hAnsi="Arial" w:cs="Arial"/>
                <w:sz w:val="20"/>
              </w:rPr>
              <w:t xml:space="preserve"> de pequeños</w:t>
            </w:r>
            <w:r>
              <w:rPr>
                <w:rFonts w:ascii="Arial" w:hAnsi="Arial" w:cs="Arial"/>
                <w:sz w:val="20"/>
              </w:rPr>
              <w:t>(as</w:t>
            </w:r>
            <w:r w:rsidRPr="000B1123">
              <w:rPr>
                <w:rFonts w:ascii="Arial" w:hAnsi="Arial" w:cs="Arial"/>
                <w:sz w:val="20"/>
              </w:rPr>
              <w:t xml:space="preserve"> productores</w:t>
            </w:r>
            <w:r>
              <w:rPr>
                <w:rFonts w:ascii="Arial" w:hAnsi="Arial" w:cs="Arial"/>
                <w:sz w:val="20"/>
              </w:rPr>
              <w:t>(as)</w:t>
            </w:r>
            <w:r w:rsidRPr="000B1123">
              <w:rPr>
                <w:rFonts w:ascii="Arial" w:hAnsi="Arial" w:cs="Arial"/>
                <w:sz w:val="20"/>
              </w:rPr>
              <w:t xml:space="preserve"> agrícolas, de acuerdo a la Tabla </w:t>
            </w:r>
            <w:r>
              <w:rPr>
                <w:rFonts w:ascii="Arial" w:hAnsi="Arial" w:cs="Arial"/>
                <w:sz w:val="20"/>
              </w:rPr>
              <w:t xml:space="preserve">Anual </w:t>
            </w:r>
            <w:r w:rsidRPr="000B1123">
              <w:rPr>
                <w:rFonts w:ascii="Arial" w:hAnsi="Arial" w:cs="Arial"/>
                <w:sz w:val="20"/>
              </w:rPr>
              <w:t xml:space="preserve">de Costos, de las dosis de elementos químicos necesarias para alcanzar los niveles mínimos técnicos en el suelo, señalados a continuación: </w:t>
            </w:r>
          </w:p>
          <w:p w14:paraId="1F0B045E" w14:textId="77777777" w:rsidR="007D10E3" w:rsidRPr="000B1123" w:rsidRDefault="007D10E3" w:rsidP="007D10E3">
            <w:pPr>
              <w:jc w:val="both"/>
              <w:rPr>
                <w:rFonts w:ascii="Arial" w:hAnsi="Arial" w:cs="Arial"/>
                <w:sz w:val="20"/>
              </w:rPr>
            </w:pPr>
          </w:p>
          <w:p w14:paraId="04B340B3" w14:textId="77777777" w:rsidR="007D10E3" w:rsidRDefault="007D10E3" w:rsidP="007D10E3">
            <w:pPr>
              <w:jc w:val="both"/>
              <w:rPr>
                <w:rFonts w:ascii="Arial" w:hAnsi="Arial" w:cs="Arial"/>
                <w:sz w:val="20"/>
                <w:highlight w:val="green"/>
              </w:rPr>
            </w:pPr>
            <w:r w:rsidRPr="006E623F">
              <w:rPr>
                <w:rFonts w:ascii="Arial" w:hAnsi="Arial" w:cs="Arial"/>
                <w:b/>
                <w:sz w:val="20"/>
              </w:rPr>
              <w:t>&lt; 5</w:t>
            </w:r>
            <w:r w:rsidRPr="006E623F">
              <w:rPr>
                <w:rFonts w:ascii="Arial" w:hAnsi="Arial" w:cs="Arial"/>
                <w:sz w:val="20"/>
              </w:rPr>
              <w:t>% Saturac</w:t>
            </w:r>
            <w:r w:rsidRPr="00011707">
              <w:rPr>
                <w:rFonts w:ascii="Arial" w:hAnsi="Arial" w:cs="Arial"/>
                <w:sz w:val="20"/>
              </w:rPr>
              <w:t>i</w:t>
            </w:r>
            <w:r w:rsidRPr="006E623F">
              <w:rPr>
                <w:rFonts w:ascii="Arial" w:hAnsi="Arial" w:cs="Arial"/>
                <w:sz w:val="20"/>
              </w:rPr>
              <w:t>ón de Aluminio</w:t>
            </w:r>
          </w:p>
          <w:p w14:paraId="7C471CC8" w14:textId="77777777" w:rsidR="00011707" w:rsidRPr="000B1123" w:rsidRDefault="00011707" w:rsidP="00902898">
            <w:pPr>
              <w:jc w:val="both"/>
              <w:rPr>
                <w:rFonts w:ascii="Arial" w:hAnsi="Arial" w:cs="Arial"/>
                <w:sz w:val="20"/>
              </w:rPr>
            </w:pPr>
          </w:p>
        </w:tc>
      </w:tr>
      <w:tr w:rsidR="00011707" w:rsidRPr="000B1123" w14:paraId="63CE1175" w14:textId="77777777" w:rsidTr="009668E0">
        <w:trPr>
          <w:trHeight w:val="3193"/>
        </w:trPr>
        <w:tc>
          <w:tcPr>
            <w:tcW w:w="3898" w:type="dxa"/>
          </w:tcPr>
          <w:p w14:paraId="642CAE04" w14:textId="236B0E19" w:rsidR="00011707" w:rsidRPr="00C72341" w:rsidRDefault="00C72341" w:rsidP="00C72341">
            <w:pPr>
              <w:jc w:val="both"/>
              <w:rPr>
                <w:rFonts w:ascii="Arial" w:hAnsi="Arial" w:cs="Arial"/>
                <w:sz w:val="20"/>
              </w:rPr>
            </w:pPr>
            <w:r w:rsidRPr="00C72341">
              <w:rPr>
                <w:rFonts w:ascii="Arial" w:hAnsi="Arial" w:cs="Arial"/>
                <w:sz w:val="20"/>
              </w:rPr>
              <w:lastRenderedPageBreak/>
              <w:t>e)</w:t>
            </w:r>
            <w:r>
              <w:rPr>
                <w:rFonts w:ascii="Arial" w:hAnsi="Arial" w:cs="Arial"/>
                <w:sz w:val="20"/>
              </w:rPr>
              <w:t xml:space="preserve"> </w:t>
            </w:r>
            <w:r w:rsidR="007D10E3" w:rsidRPr="00C72341">
              <w:rPr>
                <w:rFonts w:ascii="Arial" w:hAnsi="Arial" w:cs="Arial"/>
                <w:sz w:val="20"/>
              </w:rPr>
              <w:t>Establecimiento de una cubierta vegetal en suelos descubiertos o con cobertura deteriorada en planes de manejo de recuperación.</w:t>
            </w:r>
          </w:p>
        </w:tc>
        <w:tc>
          <w:tcPr>
            <w:tcW w:w="6095" w:type="dxa"/>
          </w:tcPr>
          <w:p w14:paraId="163758F7" w14:textId="199EE4D5" w:rsidR="007D10E3" w:rsidRPr="000B1123" w:rsidRDefault="007D10E3" w:rsidP="007D10E3">
            <w:pPr>
              <w:jc w:val="both"/>
              <w:rPr>
                <w:rFonts w:ascii="Arial" w:hAnsi="Arial" w:cs="Arial"/>
                <w:sz w:val="20"/>
              </w:rPr>
            </w:pPr>
            <w:r w:rsidRPr="000B1123">
              <w:rPr>
                <w:rFonts w:ascii="Arial" w:hAnsi="Arial" w:cs="Arial"/>
                <w:sz w:val="20"/>
              </w:rPr>
              <w:t>Hasta el</w:t>
            </w:r>
            <w:r>
              <w:rPr>
                <w:rFonts w:ascii="Arial" w:hAnsi="Arial" w:cs="Arial"/>
                <w:sz w:val="20"/>
              </w:rPr>
              <w:t xml:space="preserve"> 90,   70 </w:t>
            </w:r>
            <w:r w:rsidRPr="000B1123">
              <w:rPr>
                <w:rFonts w:ascii="Arial" w:hAnsi="Arial" w:cs="Arial"/>
                <w:sz w:val="20"/>
              </w:rPr>
              <w:t>o</w:t>
            </w:r>
            <w:r>
              <w:rPr>
                <w:rFonts w:ascii="Arial" w:hAnsi="Arial" w:cs="Arial"/>
                <w:sz w:val="20"/>
              </w:rPr>
              <w:t xml:space="preserve">   50</w:t>
            </w:r>
            <w:r w:rsidRPr="000B1123">
              <w:rPr>
                <w:rFonts w:ascii="Arial" w:hAnsi="Arial" w:cs="Arial"/>
                <w:sz w:val="20"/>
              </w:rPr>
              <w:t xml:space="preserve">% según se trate de pequeños, medianos o grandes productores agrícolas respectivamente, de los costos netos, de acuerdo a la Tabla </w:t>
            </w:r>
            <w:r>
              <w:rPr>
                <w:rFonts w:ascii="Arial" w:hAnsi="Arial" w:cs="Arial"/>
                <w:sz w:val="20"/>
              </w:rPr>
              <w:t xml:space="preserve">Anual </w:t>
            </w:r>
            <w:r w:rsidRPr="000B1123">
              <w:rPr>
                <w:rFonts w:ascii="Arial" w:hAnsi="Arial" w:cs="Arial"/>
                <w:sz w:val="20"/>
              </w:rPr>
              <w:t>de Costos, del establecimiento o regeneración de una cubierta vegetal permanente en suelos degradados.</w:t>
            </w:r>
          </w:p>
          <w:p w14:paraId="645CC143" w14:textId="77777777" w:rsidR="007D10E3" w:rsidRPr="000B1123" w:rsidRDefault="007D10E3" w:rsidP="007D10E3">
            <w:pPr>
              <w:jc w:val="both"/>
              <w:rPr>
                <w:rFonts w:ascii="Arial" w:hAnsi="Arial" w:cs="Arial"/>
                <w:sz w:val="20"/>
              </w:rPr>
            </w:pPr>
          </w:p>
          <w:p w14:paraId="3911F155" w14:textId="794F15CF" w:rsidR="00230D65" w:rsidRDefault="007D10E3" w:rsidP="00230D65">
            <w:pPr>
              <w:jc w:val="both"/>
              <w:rPr>
                <w:rFonts w:ascii="Arial" w:hAnsi="Arial" w:cs="Arial"/>
                <w:sz w:val="20"/>
              </w:rPr>
            </w:pPr>
            <w:r w:rsidRPr="000B1123">
              <w:rPr>
                <w:rFonts w:ascii="Arial" w:hAnsi="Arial" w:cs="Arial"/>
                <w:sz w:val="20"/>
              </w:rPr>
              <w:t xml:space="preserve">El nivel mínimo técnico se establece en función del porcentaje de cobertura </w:t>
            </w:r>
            <w:r w:rsidR="00243EEE">
              <w:rPr>
                <w:rFonts w:ascii="Arial" w:hAnsi="Arial" w:cs="Arial"/>
                <w:sz w:val="20"/>
              </w:rPr>
              <w:t>vegetal,</w:t>
            </w:r>
            <w:r w:rsidRPr="000B1123">
              <w:rPr>
                <w:rFonts w:ascii="Arial" w:hAnsi="Arial" w:cs="Arial"/>
                <w:sz w:val="20"/>
              </w:rPr>
              <w:t xml:space="preserve"> estimada sobre la base de la emergencia obtenida y será de </w:t>
            </w:r>
            <w:r w:rsidR="00230D65">
              <w:rPr>
                <w:rFonts w:ascii="Arial" w:hAnsi="Arial" w:cs="Arial"/>
                <w:sz w:val="20"/>
              </w:rPr>
              <w:t>80</w:t>
            </w:r>
            <w:r w:rsidRPr="000B1123">
              <w:rPr>
                <w:rFonts w:ascii="Arial" w:hAnsi="Arial" w:cs="Arial"/>
                <w:sz w:val="20"/>
              </w:rPr>
              <w:t>%.</w:t>
            </w:r>
          </w:p>
          <w:p w14:paraId="1B6ACAA6" w14:textId="77777777" w:rsidR="00230D65" w:rsidRDefault="00230D65" w:rsidP="00230D65">
            <w:pPr>
              <w:jc w:val="both"/>
              <w:rPr>
                <w:rFonts w:ascii="Arial" w:hAnsi="Arial" w:cs="Arial"/>
                <w:sz w:val="20"/>
              </w:rPr>
            </w:pPr>
          </w:p>
          <w:p w14:paraId="0B201187" w14:textId="00641AF5" w:rsidR="007D10E3" w:rsidRPr="00C72341" w:rsidRDefault="007D10E3" w:rsidP="00230D65">
            <w:pPr>
              <w:jc w:val="both"/>
              <w:rPr>
                <w:rFonts w:ascii="Arial" w:hAnsi="Arial" w:cs="Arial"/>
                <w:sz w:val="20"/>
                <w:lang w:val="it-IT"/>
              </w:rPr>
            </w:pPr>
            <w:r w:rsidRPr="00C72341">
              <w:rPr>
                <w:rFonts w:ascii="Arial" w:hAnsi="Arial" w:cs="Arial"/>
                <w:sz w:val="20"/>
                <w:lang w:val="it-IT"/>
              </w:rPr>
              <w:t>Sectores de secano costero o interior: 60%.</w:t>
            </w:r>
          </w:p>
          <w:p w14:paraId="211CAAB8" w14:textId="77777777" w:rsidR="00011707" w:rsidRPr="000B1123" w:rsidRDefault="00011707" w:rsidP="00230D65">
            <w:pPr>
              <w:tabs>
                <w:tab w:val="left" w:pos="638"/>
              </w:tabs>
              <w:autoSpaceDE w:val="0"/>
              <w:autoSpaceDN w:val="0"/>
              <w:adjustRightInd w:val="0"/>
              <w:ind w:left="638" w:hanging="283"/>
              <w:jc w:val="both"/>
              <w:rPr>
                <w:rFonts w:ascii="Arial" w:hAnsi="Arial" w:cs="Arial"/>
                <w:sz w:val="20"/>
              </w:rPr>
            </w:pPr>
          </w:p>
        </w:tc>
      </w:tr>
      <w:tr w:rsidR="009668E0" w:rsidRPr="000B1123" w14:paraId="4136BF03" w14:textId="77777777" w:rsidTr="009668E0">
        <w:trPr>
          <w:trHeight w:val="2476"/>
        </w:trPr>
        <w:tc>
          <w:tcPr>
            <w:tcW w:w="3898" w:type="dxa"/>
          </w:tcPr>
          <w:p w14:paraId="58CBD287" w14:textId="713A0780" w:rsidR="009668E0" w:rsidRPr="00C72341" w:rsidRDefault="009668E0" w:rsidP="00C72341">
            <w:pPr>
              <w:jc w:val="both"/>
              <w:rPr>
                <w:rFonts w:ascii="Arial" w:hAnsi="Arial" w:cs="Arial"/>
                <w:sz w:val="20"/>
              </w:rPr>
            </w:pPr>
            <w:r>
              <w:rPr>
                <w:rFonts w:ascii="Arial" w:hAnsi="Arial" w:cs="Arial"/>
                <w:sz w:val="20"/>
              </w:rPr>
              <w:t xml:space="preserve">f) </w:t>
            </w:r>
            <w:r w:rsidRPr="000B1123">
              <w:rPr>
                <w:rFonts w:ascii="Arial" w:hAnsi="Arial" w:cs="Arial"/>
                <w:sz w:val="20"/>
              </w:rPr>
              <w:t xml:space="preserve">Establecimiento de una cubierta vegetal en suelos descubiertos o con cobertura deteriorada en </w:t>
            </w:r>
            <w:r>
              <w:rPr>
                <w:rFonts w:ascii="Arial" w:hAnsi="Arial" w:cs="Arial"/>
                <w:sz w:val="20"/>
              </w:rPr>
              <w:t>planes de manejo de mantención</w:t>
            </w:r>
            <w:r w:rsidRPr="000B1123">
              <w:rPr>
                <w:rFonts w:ascii="Arial" w:hAnsi="Arial" w:cs="Arial"/>
                <w:sz w:val="20"/>
              </w:rPr>
              <w:t>.</w:t>
            </w:r>
          </w:p>
        </w:tc>
        <w:tc>
          <w:tcPr>
            <w:tcW w:w="6095" w:type="dxa"/>
          </w:tcPr>
          <w:p w14:paraId="49B7C26D" w14:textId="77777777" w:rsidR="009668E0" w:rsidRDefault="009668E0" w:rsidP="009668E0">
            <w:pPr>
              <w:jc w:val="both"/>
              <w:rPr>
                <w:rFonts w:ascii="Arial" w:hAnsi="Arial" w:cs="Arial"/>
                <w:sz w:val="20"/>
              </w:rPr>
            </w:pPr>
            <w:r w:rsidRPr="000B1123">
              <w:rPr>
                <w:rFonts w:ascii="Arial" w:hAnsi="Arial" w:cs="Arial"/>
                <w:sz w:val="20"/>
              </w:rPr>
              <w:t>Hasta el</w:t>
            </w:r>
            <w:r>
              <w:rPr>
                <w:rFonts w:ascii="Arial" w:hAnsi="Arial" w:cs="Arial"/>
                <w:sz w:val="20"/>
              </w:rPr>
              <w:t xml:space="preserve"> 50 </w:t>
            </w:r>
            <w:r w:rsidRPr="000B1123">
              <w:rPr>
                <w:rFonts w:ascii="Arial" w:hAnsi="Arial" w:cs="Arial"/>
                <w:sz w:val="20"/>
              </w:rPr>
              <w:t xml:space="preserve">% de los costos netos, de la dosis de </w:t>
            </w:r>
            <w:r>
              <w:rPr>
                <w:rFonts w:ascii="Arial" w:hAnsi="Arial" w:cs="Arial"/>
                <w:sz w:val="20"/>
              </w:rPr>
              <w:t>fertilizantes y/o semillas</w:t>
            </w:r>
            <w:r w:rsidRPr="000B1123">
              <w:rPr>
                <w:rFonts w:ascii="Arial" w:hAnsi="Arial" w:cs="Arial"/>
                <w:sz w:val="20"/>
              </w:rPr>
              <w:t>, para el caso de</w:t>
            </w:r>
            <w:r>
              <w:rPr>
                <w:rFonts w:ascii="Arial" w:hAnsi="Arial" w:cs="Arial"/>
                <w:sz w:val="20"/>
              </w:rPr>
              <w:t xml:space="preserve"> pequeños productores agrícolas.</w:t>
            </w:r>
          </w:p>
          <w:p w14:paraId="1E586C12" w14:textId="77777777" w:rsidR="009668E0" w:rsidRPr="000B1123" w:rsidRDefault="009668E0" w:rsidP="007D10E3">
            <w:pPr>
              <w:jc w:val="both"/>
              <w:rPr>
                <w:rFonts w:ascii="Arial" w:hAnsi="Arial" w:cs="Arial"/>
                <w:sz w:val="20"/>
              </w:rPr>
            </w:pPr>
          </w:p>
        </w:tc>
      </w:tr>
    </w:tbl>
    <w:p w14:paraId="750BB52D" w14:textId="77777777" w:rsidR="00F716E7" w:rsidRPr="000B1123" w:rsidRDefault="00F716E7" w:rsidP="00F716E7">
      <w:pPr>
        <w:jc w:val="both"/>
        <w:rPr>
          <w:rFonts w:ascii="Arial" w:hAnsi="Arial" w:cs="Arial"/>
          <w:sz w:val="20"/>
        </w:rPr>
      </w:pPr>
      <w:r w:rsidRPr="000B1123">
        <w:rPr>
          <w:rFonts w:ascii="Arial" w:hAnsi="Arial" w:cs="Arial"/>
          <w:sz w:val="20"/>
        </w:rPr>
        <w:tab/>
      </w: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77777777"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6BD69DC1" w14:textId="77777777" w:rsidR="009668E0" w:rsidRDefault="009668E0" w:rsidP="00781101">
      <w:pPr>
        <w:jc w:val="both"/>
        <w:rPr>
          <w:rFonts w:ascii="Arial" w:hAnsi="Arial" w:cs="Arial"/>
          <w:sz w:val="20"/>
        </w:rPr>
      </w:pPr>
    </w:p>
    <w:p w14:paraId="236EF2C5" w14:textId="77777777" w:rsidR="009668E0" w:rsidRDefault="009668E0" w:rsidP="00781101">
      <w:pPr>
        <w:jc w:val="both"/>
        <w:rPr>
          <w:rFonts w:ascii="Arial" w:hAnsi="Arial" w:cs="Arial"/>
          <w:sz w:val="20"/>
        </w:rPr>
      </w:pPr>
    </w:p>
    <w:p w14:paraId="72643A91" w14:textId="77777777" w:rsidR="009668E0" w:rsidRDefault="009668E0" w:rsidP="00781101">
      <w:pPr>
        <w:jc w:val="both"/>
        <w:rPr>
          <w:rFonts w:ascii="Arial" w:hAnsi="Arial" w:cs="Arial"/>
          <w:sz w:val="20"/>
        </w:rPr>
      </w:pPr>
    </w:p>
    <w:p w14:paraId="0A27C610" w14:textId="77777777" w:rsidR="009668E0" w:rsidRDefault="009668E0" w:rsidP="00781101">
      <w:pPr>
        <w:jc w:val="both"/>
        <w:rPr>
          <w:rFonts w:ascii="Arial" w:hAnsi="Arial" w:cs="Arial"/>
          <w:sz w:val="20"/>
        </w:rPr>
      </w:pPr>
    </w:p>
    <w:p w14:paraId="32E6112E" w14:textId="77777777" w:rsidR="009668E0" w:rsidRDefault="009668E0" w:rsidP="00781101">
      <w:pPr>
        <w:jc w:val="both"/>
        <w:rPr>
          <w:rFonts w:ascii="Arial" w:hAnsi="Arial" w:cs="Arial"/>
          <w:sz w:val="20"/>
        </w:rPr>
      </w:pPr>
    </w:p>
    <w:p w14:paraId="3F2DE27C" w14:textId="77777777" w:rsidR="009668E0" w:rsidRDefault="009668E0" w:rsidP="00781101">
      <w:pPr>
        <w:jc w:val="both"/>
        <w:rPr>
          <w:rFonts w:ascii="Arial" w:hAnsi="Arial" w:cs="Arial"/>
          <w:sz w:val="20"/>
        </w:rPr>
      </w:pPr>
    </w:p>
    <w:p w14:paraId="5E56818B" w14:textId="77777777" w:rsidR="009668E0" w:rsidRDefault="009668E0" w:rsidP="00781101">
      <w:pPr>
        <w:jc w:val="both"/>
        <w:rPr>
          <w:rFonts w:ascii="Arial" w:hAnsi="Arial" w:cs="Arial"/>
          <w:sz w:val="20"/>
        </w:rPr>
      </w:pPr>
    </w:p>
    <w:p w14:paraId="37B48AD0" w14:textId="77777777" w:rsidR="009668E0" w:rsidRDefault="009668E0" w:rsidP="00781101">
      <w:pPr>
        <w:jc w:val="both"/>
        <w:rPr>
          <w:rFonts w:ascii="Arial" w:hAnsi="Arial" w:cs="Arial"/>
          <w:sz w:val="20"/>
        </w:rPr>
      </w:pPr>
    </w:p>
    <w:p w14:paraId="243E14D2" w14:textId="77777777" w:rsidR="009668E0" w:rsidRDefault="009668E0" w:rsidP="00781101">
      <w:pPr>
        <w:jc w:val="both"/>
        <w:rPr>
          <w:rFonts w:ascii="Arial" w:hAnsi="Arial" w:cs="Arial"/>
          <w:sz w:val="20"/>
        </w:rPr>
      </w:pPr>
    </w:p>
    <w:p w14:paraId="7CB18C29" w14:textId="77777777" w:rsidR="009668E0" w:rsidRDefault="009668E0" w:rsidP="00781101">
      <w:pPr>
        <w:jc w:val="both"/>
        <w:rPr>
          <w:rFonts w:ascii="Arial" w:hAnsi="Arial" w:cs="Arial"/>
          <w:sz w:val="20"/>
        </w:rPr>
      </w:pPr>
    </w:p>
    <w:p w14:paraId="425AF2DC" w14:textId="77777777" w:rsidR="009668E0" w:rsidRDefault="009668E0" w:rsidP="00781101">
      <w:pPr>
        <w:jc w:val="both"/>
        <w:rPr>
          <w:rFonts w:ascii="Arial" w:hAnsi="Arial" w:cs="Arial"/>
          <w:sz w:val="20"/>
        </w:rPr>
      </w:pPr>
    </w:p>
    <w:p w14:paraId="3623C667" w14:textId="77777777" w:rsidR="009668E0" w:rsidRDefault="009668E0" w:rsidP="00781101">
      <w:pPr>
        <w:jc w:val="both"/>
        <w:rPr>
          <w:rFonts w:ascii="Arial" w:hAnsi="Arial" w:cs="Arial"/>
          <w:sz w:val="20"/>
        </w:rPr>
      </w:pPr>
    </w:p>
    <w:p w14:paraId="157F2726" w14:textId="77777777" w:rsidR="009668E0" w:rsidRDefault="009668E0" w:rsidP="00781101">
      <w:pPr>
        <w:jc w:val="both"/>
        <w:rPr>
          <w:rFonts w:ascii="Arial" w:hAnsi="Arial" w:cs="Arial"/>
          <w:sz w:val="20"/>
        </w:rPr>
      </w:pPr>
    </w:p>
    <w:p w14:paraId="4A0DAC74" w14:textId="77777777" w:rsidR="009668E0" w:rsidRDefault="009668E0"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lastRenderedPageBreak/>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77777777"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77777777"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3A239A1D" w14:textId="77777777" w:rsidR="003D279E" w:rsidRPr="000B1123" w:rsidRDefault="003D279E" w:rsidP="00574B9B">
      <w:pPr>
        <w:suppressAutoHyphens/>
        <w:jc w:val="both"/>
        <w:rPr>
          <w:rFonts w:ascii="Arial" w:hAnsi="Arial" w:cs="Arial"/>
          <w:sz w:val="20"/>
        </w:rPr>
      </w:pPr>
      <w:r>
        <w:rPr>
          <w:rFonts w:ascii="Arial" w:hAnsi="Arial" w:cs="Arial"/>
          <w:sz w:val="20"/>
        </w:rPr>
        <w:t>Con todo, los interesados en optar al incentivo ante el Instituto de Desarrollo Agropecuario o ante el Servicio Agrícola y Ganadero, según corresponda, sólo podrán presentar por concurso, un plan de manejo, por un mismo predio.</w:t>
      </w:r>
    </w:p>
    <w:p w14:paraId="02DC1B29" w14:textId="77777777" w:rsidR="00114F6F" w:rsidRPr="000B1123" w:rsidRDefault="00114F6F" w:rsidP="00574B9B">
      <w:pPr>
        <w:suppressAutoHyphens/>
        <w:jc w:val="both"/>
        <w:rPr>
          <w:rFonts w:ascii="Arial" w:hAnsi="Arial" w:cs="Arial"/>
          <w:sz w:val="20"/>
        </w:rPr>
      </w:pPr>
    </w:p>
    <w:p w14:paraId="510AB874" w14:textId="77777777"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465A7F8A" w14:textId="17CAB593" w:rsidR="00DD3C81" w:rsidRDefault="00D37BB0" w:rsidP="00DD3C81">
      <w:pPr>
        <w:jc w:val="both"/>
        <w:rPr>
          <w:rFonts w:ascii="Arial" w:hAnsi="Arial" w:cs="Arial"/>
          <w:sz w:val="20"/>
        </w:rPr>
      </w:pPr>
      <w:r w:rsidRPr="000B1123">
        <w:rPr>
          <w:rFonts w:ascii="Arial" w:hAnsi="Arial" w:cs="Arial"/>
          <w:sz w:val="20"/>
        </w:rPr>
        <w:t>A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C27CD8">
        <w:rPr>
          <w:rFonts w:ascii="Arial" w:hAnsi="Arial" w:cs="Arial"/>
          <w:sz w:val="20"/>
        </w:rPr>
        <w:t xml:space="preserve"> </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18DB9EFC" w14:textId="77777777" w:rsidR="00AD47B4" w:rsidRDefault="00AD47B4" w:rsidP="00DD3C81">
      <w:pPr>
        <w:jc w:val="both"/>
        <w:rPr>
          <w:rFonts w:ascii="Arial" w:hAnsi="Arial" w:cs="Arial"/>
          <w:sz w:val="20"/>
        </w:rPr>
      </w:pPr>
    </w:p>
    <w:p w14:paraId="3C6EF8D2" w14:textId="77777777" w:rsidR="00943ABA" w:rsidRDefault="00943ABA" w:rsidP="00DD3C81">
      <w:pPr>
        <w:jc w:val="both"/>
        <w:rPr>
          <w:rFonts w:ascii="Arial" w:hAnsi="Arial" w:cs="Arial"/>
          <w:b/>
          <w:sz w:val="20"/>
        </w:rPr>
      </w:pPr>
    </w:p>
    <w:p w14:paraId="084C70E0" w14:textId="77777777" w:rsidR="001422B8" w:rsidRDefault="001422B8" w:rsidP="00DD3C81">
      <w:pPr>
        <w:jc w:val="both"/>
        <w:rPr>
          <w:rFonts w:ascii="Arial" w:hAnsi="Arial" w:cs="Arial"/>
          <w:b/>
          <w:sz w:val="20"/>
        </w:rPr>
      </w:pPr>
    </w:p>
    <w:p w14:paraId="7792FA05" w14:textId="77777777" w:rsidR="001422B8" w:rsidRDefault="001422B8" w:rsidP="00DD3C81">
      <w:pPr>
        <w:jc w:val="both"/>
        <w:rPr>
          <w:rFonts w:ascii="Arial" w:hAnsi="Arial" w:cs="Arial"/>
          <w:b/>
          <w:sz w:val="20"/>
        </w:rPr>
      </w:pP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6098B38F" w14:textId="77777777" w:rsidR="002F55D5" w:rsidRPr="000B1123" w:rsidRDefault="002F55D5" w:rsidP="0008211F">
      <w:pPr>
        <w:suppressAutoHyphens/>
        <w:jc w:val="both"/>
        <w:rPr>
          <w:rFonts w:ascii="Arial" w:hAnsi="Arial" w:cs="Arial"/>
          <w:sz w:val="20"/>
        </w:rPr>
      </w:pPr>
    </w:p>
    <w:p w14:paraId="5D2D67E3" w14:textId="77777777"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14:paraId="31F761BB" w14:textId="77777777" w:rsidR="002F55D5" w:rsidRPr="000B1123" w:rsidRDefault="002F55D5" w:rsidP="00477509">
      <w:pPr>
        <w:suppressAutoHyphens/>
        <w:jc w:val="both"/>
        <w:rPr>
          <w:rFonts w:ascii="Arial" w:hAnsi="Arial" w:cs="Arial"/>
          <w:sz w:val="20"/>
        </w:rPr>
      </w:pPr>
    </w:p>
    <w:p w14:paraId="7A6D1CD8" w14:textId="77777777" w:rsidR="00477509" w:rsidRPr="000B1123" w:rsidRDefault="00477509" w:rsidP="00477509">
      <w:pPr>
        <w:jc w:val="both"/>
        <w:rPr>
          <w:rFonts w:ascii="Arial" w:hAnsi="Arial" w:cs="Arial"/>
          <w:sz w:val="20"/>
        </w:rPr>
      </w:pPr>
      <w:r w:rsidRPr="000B1123">
        <w:rPr>
          <w:rFonts w:ascii="Arial" w:hAnsi="Arial" w:cs="Arial"/>
          <w:sz w:val="20"/>
        </w:rPr>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559AC3B6" w:rsidR="000023DF" w:rsidRDefault="000023DF" w:rsidP="000023DF">
      <w:pPr>
        <w:jc w:val="both"/>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w:t>
      </w:r>
      <w:r w:rsidR="006E623F">
        <w:rPr>
          <w:rFonts w:ascii="Arial" w:hAnsi="Arial" w:cs="Arial"/>
          <w:sz w:val="20"/>
        </w:rPr>
        <w:t xml:space="preserve">o </w:t>
      </w:r>
      <w:r w:rsidR="000B755A">
        <w:rPr>
          <w:rFonts w:ascii="Arial" w:hAnsi="Arial" w:cs="Arial"/>
          <w:sz w:val="20"/>
        </w:rPr>
        <w:t>la)</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xml:space="preserve">. La selección </w:t>
      </w:r>
      <w:r w:rsidR="00B24663" w:rsidRPr="000B1123">
        <w:rPr>
          <w:rFonts w:ascii="Arial" w:hAnsi="Arial" w:cs="Arial"/>
          <w:sz w:val="20"/>
        </w:rPr>
        <w:t>de</w:t>
      </w:r>
      <w:r w:rsidR="00B24663">
        <w:rPr>
          <w:rFonts w:ascii="Arial" w:hAnsi="Arial" w:cs="Arial"/>
          <w:sz w:val="20"/>
        </w:rPr>
        <w:t xml:space="preserve">l </w:t>
      </w:r>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7AA3B79A" w14:textId="77777777" w:rsidR="000603CF" w:rsidRPr="000B1123" w:rsidRDefault="000603CF"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7DC72573" w:rsidR="003F6993" w:rsidRPr="00943ABA" w:rsidRDefault="003F6993">
      <w:pPr>
        <w:jc w:val="both"/>
        <w:rPr>
          <w:rFonts w:ascii="Arial" w:hAnsi="Arial" w:cs="Arial"/>
          <w:b/>
          <w:strike/>
          <w:sz w:val="20"/>
        </w:rPr>
      </w:pPr>
      <w:r w:rsidRPr="00943ABA">
        <w:rPr>
          <w:rFonts w:ascii="Arial" w:hAnsi="Arial" w:cs="Arial"/>
          <w:sz w:val="20"/>
        </w:rPr>
        <w:t>E</w:t>
      </w:r>
      <w:r w:rsidR="00161F67">
        <w:rPr>
          <w:rFonts w:ascii="Arial" w:hAnsi="Arial" w:cs="Arial"/>
          <w:sz w:val="20"/>
        </w:rPr>
        <w:t xml:space="preserve">l </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77777777"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 xml:space="preserve"> 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77777777"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o de los predios que se beneficiar</w:t>
      </w:r>
      <w:r w:rsidR="00487ACD" w:rsidRPr="00943ABA">
        <w:rPr>
          <w:rFonts w:ascii="Arial" w:hAnsi="Arial" w:cs="Arial"/>
          <w:sz w:val="20"/>
        </w:rPr>
        <w:t>á</w:t>
      </w:r>
      <w:r w:rsidR="00707485" w:rsidRPr="00943ABA">
        <w:rPr>
          <w:rFonts w:ascii="Arial" w:hAnsi="Arial" w:cs="Arial"/>
          <w:sz w:val="20"/>
        </w:rPr>
        <w:t>n con el Programa</w:t>
      </w:r>
      <w:r w:rsidR="00C25CA4" w:rsidRPr="00943ABA">
        <w:rPr>
          <w:rFonts w:ascii="Arial" w:hAnsi="Arial" w:cs="Arial"/>
          <w:sz w:val="20"/>
        </w:rPr>
        <w:t xml:space="preserve">, con indicación de las coordenadas </w:t>
      </w:r>
      <w:r w:rsidRPr="00943ABA">
        <w:rPr>
          <w:rFonts w:ascii="Arial" w:hAnsi="Arial" w:cs="Arial"/>
          <w:sz w:val="20"/>
        </w:rPr>
        <w:t xml:space="preserve">georeferenciadas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georeferenciación de potreros postulantes al Programa</w:t>
      </w:r>
      <w:r w:rsidR="004A4F2F">
        <w:rPr>
          <w:rFonts w:ascii="Arial" w:hAnsi="Arial" w:cs="Arial"/>
          <w:sz w:val="20"/>
        </w:rPr>
        <w:t xml:space="preserve"> o de la resolución que para estos efectos se encuentre vigente al momento de la postulación.</w:t>
      </w:r>
    </w:p>
    <w:p w14:paraId="308987E5" w14:textId="77777777"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160F2">
        <w:rPr>
          <w:rFonts w:ascii="Arial" w:hAnsi="Arial" w:cs="Arial"/>
          <w:sz w:val="20"/>
          <w:lang w:val="es-ES"/>
        </w:rPr>
        <w:t>201</w:t>
      </w:r>
      <w:r w:rsidR="0090647D">
        <w:rPr>
          <w:rFonts w:ascii="Arial" w:hAnsi="Arial" w:cs="Arial"/>
          <w:sz w:val="20"/>
          <w:lang w:val="es-ES"/>
        </w:rPr>
        <w:t>5</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272F32F6" w14:textId="76036616" w:rsidR="007C233C" w:rsidRPr="004046F0" w:rsidRDefault="007C233C" w:rsidP="007C233C">
      <w:pPr>
        <w:numPr>
          <w:ilvl w:val="0"/>
          <w:numId w:val="14"/>
        </w:numPr>
        <w:tabs>
          <w:tab w:val="left" w:pos="720"/>
        </w:tabs>
        <w:ind w:right="-34"/>
        <w:jc w:val="both"/>
        <w:rPr>
          <w:rFonts w:ascii="Arial" w:hAnsi="Arial" w:cs="Arial"/>
          <w:sz w:val="20"/>
          <w:lang w:val="es-ES"/>
        </w:rPr>
      </w:pPr>
      <w:r w:rsidRPr="00B27CF6">
        <w:rPr>
          <w:rFonts w:ascii="Arial" w:hAnsi="Arial" w:cs="Arial"/>
          <w:sz w:val="20"/>
          <w:lang w:val="es-ES"/>
        </w:rPr>
        <w:t>Fotocopia simple de la inscripción de dominio</w:t>
      </w:r>
      <w:r>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58C2C7E1" w14:textId="77777777" w:rsidR="003F6993" w:rsidRPr="00BF1415" w:rsidRDefault="003F6993">
      <w:pPr>
        <w:tabs>
          <w:tab w:val="left" w:pos="426"/>
          <w:tab w:val="left" w:pos="10314"/>
        </w:tabs>
        <w:ind w:left="66" w:right="-34"/>
        <w:jc w:val="both"/>
        <w:rPr>
          <w:rFonts w:ascii="Arial" w:hAnsi="Arial" w:cs="Arial"/>
          <w:sz w:val="20"/>
          <w:lang w:val="es-ES"/>
        </w:rPr>
      </w:pPr>
    </w:p>
    <w:p w14:paraId="437AEBA3" w14:textId="77777777" w:rsidR="001422B8" w:rsidRDefault="001422B8">
      <w:pPr>
        <w:pStyle w:val="Textodebloque"/>
        <w:tabs>
          <w:tab w:val="clear" w:pos="2268"/>
        </w:tabs>
        <w:ind w:left="66" w:right="-34"/>
        <w:rPr>
          <w:rFonts w:cs="Arial"/>
        </w:rPr>
      </w:pPr>
    </w:p>
    <w:p w14:paraId="5DAEB171" w14:textId="2D53092A"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161F67">
        <w:rPr>
          <w:rFonts w:cs="Arial"/>
        </w:rPr>
        <w:t xml:space="preserve"> </w:t>
      </w:r>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B24663">
        <w:rPr>
          <w:rFonts w:cs="Arial"/>
        </w:rPr>
        <w:t xml:space="preserve"> </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78CE233E" w14:textId="77777777" w:rsidR="003F6993" w:rsidRPr="007C7BAA" w:rsidRDefault="003F6993" w:rsidP="0075538C">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Sistema,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ni tampoco haber recibido incentivos por 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172B08B2" w14:textId="77777777" w:rsidR="003F6993" w:rsidRPr="007C7BAA" w:rsidRDefault="003F6993">
      <w:pPr>
        <w:tabs>
          <w:tab w:val="left" w:pos="1276"/>
        </w:tabs>
        <w:ind w:left="1276" w:right="-34" w:hanging="425"/>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7777777"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lastRenderedPageBreak/>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487ACD">
      <w:pPr>
        <w:ind w:left="1276" w:right="-34"/>
        <w:jc w:val="both"/>
        <w:rPr>
          <w:rFonts w:ascii="Arial" w:hAnsi="Arial" w:cs="Arial"/>
          <w:sz w:val="20"/>
        </w:rPr>
      </w:pPr>
    </w:p>
    <w:p w14:paraId="3D983731" w14:textId="77777777" w:rsidR="00C66661" w:rsidRPr="000B1123" w:rsidRDefault="00024C0E" w:rsidP="00487ACD">
      <w:pPr>
        <w:numPr>
          <w:ilvl w:val="1"/>
          <w:numId w:val="5"/>
        </w:numPr>
        <w:tabs>
          <w:tab w:val="clear" w:pos="644"/>
        </w:tabs>
        <w:ind w:left="1276" w:right="-34"/>
        <w:jc w:val="both"/>
        <w:rPr>
          <w:rFonts w:ascii="Arial" w:hAnsi="Arial" w:cs="Arial"/>
          <w:sz w:val="20"/>
        </w:rPr>
      </w:pPr>
      <w:r>
        <w:rPr>
          <w:rFonts w:ascii="Arial" w:hAnsi="Arial" w:cs="Arial"/>
          <w:sz w:val="20"/>
        </w:rPr>
        <w:t>Para el caso de</w:t>
      </w:r>
      <w:r w:rsidR="00C66661" w:rsidRPr="00014A72">
        <w:rPr>
          <w:rFonts w:ascii="Arial" w:hAnsi="Arial" w:cs="Arial"/>
          <w:sz w:val="20"/>
        </w:rPr>
        <w:t xml:space="preserve"> persona jurídica </w:t>
      </w:r>
      <w:r w:rsidR="004B07B0">
        <w:rPr>
          <w:rFonts w:ascii="Arial" w:hAnsi="Arial" w:cs="Arial"/>
          <w:sz w:val="20"/>
        </w:rPr>
        <w:t>que ya hubiere postulado previamente,</w:t>
      </w:r>
      <w:r w:rsidR="00D61451" w:rsidRPr="00014A72">
        <w:rPr>
          <w:rFonts w:ascii="Arial" w:hAnsi="Arial" w:cs="Arial"/>
          <w:sz w:val="20"/>
        </w:rPr>
        <w:t xml:space="preserve"> </w:t>
      </w:r>
      <w:r w:rsidR="004B07B0">
        <w:rPr>
          <w:rFonts w:ascii="Arial" w:hAnsi="Arial" w:cs="Arial"/>
          <w:sz w:val="20"/>
        </w:rPr>
        <w:t xml:space="preserve">no </w:t>
      </w:r>
      <w:r w:rsidR="00D61451" w:rsidRPr="00014A72">
        <w:rPr>
          <w:rFonts w:ascii="Arial" w:hAnsi="Arial" w:cs="Arial"/>
          <w:sz w:val="20"/>
        </w:rPr>
        <w:t xml:space="preserve">haber </w:t>
      </w:r>
      <w:r w:rsidR="004B07B0">
        <w:rPr>
          <w:rFonts w:ascii="Arial" w:hAnsi="Arial" w:cs="Arial"/>
          <w:sz w:val="20"/>
        </w:rPr>
        <w:t>variado l</w:t>
      </w:r>
      <w:r w:rsidR="00C66661" w:rsidRPr="00014A72">
        <w:rPr>
          <w:rFonts w:ascii="Arial" w:hAnsi="Arial" w:cs="Arial"/>
          <w:sz w:val="20"/>
        </w:rPr>
        <w:t>a situación jurídica de la misma</w:t>
      </w:r>
      <w:r w:rsidR="004B07B0">
        <w:rPr>
          <w:rFonts w:ascii="Arial" w:hAnsi="Arial" w:cs="Arial"/>
          <w:sz w:val="20"/>
        </w:rPr>
        <w:t>,</w:t>
      </w:r>
      <w:r w:rsidR="00C66661" w:rsidRPr="00014A72">
        <w:rPr>
          <w:rFonts w:ascii="Arial" w:hAnsi="Arial" w:cs="Arial"/>
          <w:sz w:val="20"/>
        </w:rPr>
        <w:t xml:space="preserve"> o la personería de su o sus representantes</w:t>
      </w:r>
      <w:r w:rsidR="00014A72">
        <w:rPr>
          <w:rFonts w:ascii="Arial" w:hAnsi="Arial" w:cs="Arial"/>
          <w:sz w:val="20"/>
        </w:rPr>
        <w:t xml:space="preserve">. </w:t>
      </w:r>
    </w:p>
    <w:p w14:paraId="138A1F61" w14:textId="77777777" w:rsidR="00537FFD" w:rsidRPr="000B1123" w:rsidRDefault="00537FFD" w:rsidP="002848EF">
      <w:pPr>
        <w:ind w:left="360" w:right="-34"/>
        <w:jc w:val="both"/>
        <w:rPr>
          <w:rFonts w:ascii="Arial" w:hAnsi="Arial" w:cs="Arial"/>
          <w:sz w:val="20"/>
        </w:rPr>
      </w:pPr>
    </w:p>
    <w:p w14:paraId="34E29824" w14:textId="31198B75" w:rsidR="003F6993"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161F67">
        <w:rPr>
          <w:rFonts w:ascii="Arial" w:hAnsi="Arial" w:cs="Arial"/>
          <w:sz w:val="20"/>
        </w:rPr>
        <w:t xml:space="preserve"> </w:t>
      </w:r>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4505FB">
        <w:rPr>
          <w:rFonts w:ascii="Arial" w:hAnsi="Arial" w:cs="Arial"/>
          <w:sz w:val="20"/>
        </w:rPr>
        <w:t xml:space="preserve"> </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161F67">
        <w:rPr>
          <w:rFonts w:ascii="Arial" w:hAnsi="Arial" w:cs="Arial"/>
          <w:sz w:val="20"/>
        </w:rPr>
        <w:t xml:space="preserve"> </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Pr="000B1123">
        <w:rPr>
          <w:rFonts w:ascii="Arial" w:hAnsi="Arial" w:cs="Arial"/>
          <w:sz w:val="20"/>
        </w:rPr>
        <w:t xml:space="preserve"> </w:t>
      </w:r>
    </w:p>
    <w:p w14:paraId="73F376FD" w14:textId="77777777" w:rsidR="003F6993" w:rsidRPr="000B1123" w:rsidRDefault="003F6993">
      <w:pPr>
        <w:ind w:left="709" w:right="-34"/>
        <w:jc w:val="both"/>
        <w:rPr>
          <w:rFonts w:ascii="Arial" w:hAnsi="Arial" w:cs="Arial"/>
          <w:sz w:val="20"/>
        </w:rPr>
      </w:pPr>
    </w:p>
    <w:p w14:paraId="5E28C6E9" w14:textId="77777777" w:rsidR="001422B8" w:rsidRDefault="001422B8">
      <w:pPr>
        <w:tabs>
          <w:tab w:val="left" w:pos="426"/>
        </w:tabs>
        <w:ind w:left="426" w:right="-34"/>
        <w:jc w:val="both"/>
        <w:rPr>
          <w:rFonts w:ascii="Arial" w:hAnsi="Arial" w:cs="Arial"/>
          <w:bCs/>
          <w:sz w:val="20"/>
        </w:rPr>
      </w:pPr>
    </w:p>
    <w:p w14:paraId="5D63D45A" w14:textId="77777777" w:rsidR="001422B8" w:rsidRDefault="001422B8">
      <w:pPr>
        <w:tabs>
          <w:tab w:val="left" w:pos="426"/>
        </w:tabs>
        <w:ind w:left="426" w:right="-34"/>
        <w:jc w:val="both"/>
        <w:rPr>
          <w:rFonts w:ascii="Arial" w:hAnsi="Arial" w:cs="Arial"/>
          <w:bCs/>
          <w:sz w:val="20"/>
        </w:rPr>
      </w:pPr>
    </w:p>
    <w:p w14:paraId="59D65643" w14:textId="77777777" w:rsidR="001422B8" w:rsidRDefault="001422B8">
      <w:pPr>
        <w:tabs>
          <w:tab w:val="left" w:pos="426"/>
        </w:tabs>
        <w:ind w:left="426" w:right="-34"/>
        <w:jc w:val="both"/>
        <w:rPr>
          <w:rFonts w:ascii="Arial" w:hAnsi="Arial" w:cs="Arial"/>
          <w:bCs/>
          <w:sz w:val="20"/>
        </w:rPr>
      </w:pPr>
    </w:p>
    <w:p w14:paraId="0EB832D1" w14:textId="77777777" w:rsidR="001422B8" w:rsidRDefault="001422B8">
      <w:pPr>
        <w:tabs>
          <w:tab w:val="left" w:pos="426"/>
        </w:tabs>
        <w:ind w:left="426"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54CAE8DC"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el</w:t>
      </w:r>
      <w:r w:rsidR="00161F67">
        <w:rPr>
          <w:rFonts w:ascii="Arial" w:hAnsi="Arial" w:cs="Arial"/>
          <w:bCs/>
          <w:sz w:val="20"/>
        </w:rPr>
        <w:t xml:space="preserve"> </w:t>
      </w:r>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77777777"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anejo deberán contener la superficie de uso agropecuario bajo arriendo, comodato, usufructo o mediería según sea el caso, así como la autorización expresa del</w:t>
      </w:r>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w:t>
      </w:r>
      <w:r w:rsidRPr="000B1123">
        <w:rPr>
          <w:rFonts w:ascii="Arial" w:hAnsi="Arial" w:cs="Arial"/>
          <w:bCs/>
          <w:sz w:val="20"/>
        </w:rPr>
        <w:lastRenderedPageBreak/>
        <w:t>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271F4D">
        <w:rPr>
          <w:rFonts w:ascii="Arial" w:hAnsi="Arial" w:cs="Arial"/>
          <w:bCs/>
          <w:sz w:val="20"/>
        </w:rPr>
        <w:t>Exceptúense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p>
    <w:p w14:paraId="213C5A79" w14:textId="77777777" w:rsidR="005F2621" w:rsidRPr="000B1123"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77777777"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en los términos de la modificación del numeral 2 del Artículo 1º del D.S. Nº83 de 2010,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019385A" w14:textId="77777777" w:rsidR="00F826D1" w:rsidRDefault="00F826D1" w:rsidP="00F826D1">
      <w:pPr>
        <w:tabs>
          <w:tab w:val="left" w:pos="851"/>
        </w:tabs>
        <w:suppressAutoHyphens/>
        <w:autoSpaceDE w:val="0"/>
        <w:autoSpaceDN w:val="0"/>
        <w:adjustRightInd w:val="0"/>
        <w:ind w:left="851"/>
        <w:jc w:val="both"/>
        <w:rPr>
          <w:rFonts w:ascii="Arial" w:hAnsi="Arial" w:cs="Arial"/>
          <w:b/>
          <w:sz w:val="20"/>
        </w:rPr>
      </w:pPr>
    </w:p>
    <w:p w14:paraId="5A7508F0" w14:textId="77777777" w:rsidR="00E33592" w:rsidRPr="000B1123" w:rsidRDefault="00E33592" w:rsidP="00D61CF6">
      <w:pPr>
        <w:ind w:left="426" w:right="-34"/>
        <w:jc w:val="both"/>
        <w:rPr>
          <w:rFonts w:ascii="Arial" w:hAnsi="Arial" w:cs="Arial"/>
          <w:b/>
          <w:sz w:val="20"/>
        </w:rPr>
      </w:pPr>
    </w:p>
    <w:p w14:paraId="56E4BC53" w14:textId="725DFA15"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r w:rsidR="00B8146B" w:rsidRPr="000B1123">
        <w:rPr>
          <w:rFonts w:ascii="Arial" w:hAnsi="Arial" w:cs="Arial"/>
          <w:bCs/>
          <w:sz w:val="20"/>
        </w:rPr>
        <w:t>el</w:t>
      </w:r>
      <w:r w:rsidR="008F4032">
        <w:rPr>
          <w:rFonts w:ascii="Arial" w:hAnsi="Arial" w:cs="Arial"/>
          <w:bCs/>
          <w:sz w:val="20"/>
        </w:rPr>
        <w:t xml:space="preserve"> </w:t>
      </w:r>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7A5C3F26"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compromiso entre el Estado y el</w:t>
      </w:r>
      <w:r w:rsidR="008F4032">
        <w:rPr>
          <w:rFonts w:ascii="Arial" w:hAnsi="Arial" w:cs="Arial"/>
          <w:b/>
          <w:bCs/>
          <w:sz w:val="20"/>
        </w:rPr>
        <w:t xml:space="preserve"> </w:t>
      </w:r>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del</w:t>
      </w:r>
      <w:r w:rsidR="008F4032">
        <w:rPr>
          <w:rFonts w:ascii="Arial" w:hAnsi="Arial" w:cs="Arial"/>
          <w:bCs/>
          <w:sz w:val="20"/>
        </w:rPr>
        <w:t xml:space="preserve"> </w:t>
      </w:r>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078632A7" w14:textId="08EC17D1" w:rsidR="00E21FB8" w:rsidRPr="008F4032" w:rsidRDefault="00D61CF6" w:rsidP="00795A7F">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795A7F">
        <w:rPr>
          <w:rFonts w:ascii="Arial" w:hAnsi="Arial" w:cs="Arial"/>
          <w:bCs/>
          <w:sz w:val="20"/>
        </w:rPr>
        <w:t>Cuando corresponda</w:t>
      </w:r>
      <w:r w:rsidR="00843DEB" w:rsidRPr="00795A7F">
        <w:rPr>
          <w:rFonts w:ascii="Arial" w:hAnsi="Arial" w:cs="Arial"/>
          <w:bCs/>
          <w:sz w:val="20"/>
        </w:rPr>
        <w:t xml:space="preserve"> y sólo para pequeños</w:t>
      </w:r>
      <w:r w:rsidR="003D1BA9">
        <w:rPr>
          <w:rFonts w:ascii="Arial" w:hAnsi="Arial" w:cs="Arial"/>
          <w:bCs/>
          <w:sz w:val="20"/>
        </w:rPr>
        <w:t>(as)</w:t>
      </w:r>
      <w:r w:rsidR="00843DEB" w:rsidRPr="00795A7F">
        <w:rPr>
          <w:rFonts w:ascii="Arial" w:hAnsi="Arial" w:cs="Arial"/>
          <w:bCs/>
          <w:sz w:val="20"/>
        </w:rPr>
        <w:t xml:space="preserve"> productores</w:t>
      </w:r>
      <w:r w:rsidR="003D1BA9">
        <w:rPr>
          <w:rFonts w:ascii="Arial" w:hAnsi="Arial" w:cs="Arial"/>
          <w:bCs/>
          <w:sz w:val="20"/>
        </w:rPr>
        <w:t>(as)</w:t>
      </w:r>
      <w:r w:rsidR="00843DEB" w:rsidRPr="00795A7F">
        <w:rPr>
          <w:rFonts w:ascii="Arial" w:hAnsi="Arial" w:cs="Arial"/>
          <w:bCs/>
          <w:sz w:val="20"/>
        </w:rPr>
        <w:t xml:space="preserve"> agrícolas, los </w:t>
      </w:r>
      <w:r w:rsidR="00843DEB" w:rsidRPr="008D51E7">
        <w:rPr>
          <w:rFonts w:ascii="Arial" w:hAnsi="Arial" w:cs="Arial"/>
          <w:b/>
          <w:bCs/>
          <w:sz w:val="20"/>
        </w:rPr>
        <w:t>costos de la asistencia</w:t>
      </w:r>
      <w:r w:rsidR="00843DEB" w:rsidRPr="00795A7F">
        <w:rPr>
          <w:rFonts w:ascii="Arial" w:hAnsi="Arial" w:cs="Arial"/>
          <w:bCs/>
          <w:sz w:val="20"/>
        </w:rPr>
        <w:t xml:space="preserve"> técnica destinada a apoyarlos</w:t>
      </w:r>
      <w:r w:rsidR="003D1BA9">
        <w:rPr>
          <w:rFonts w:ascii="Arial" w:hAnsi="Arial" w:cs="Arial"/>
          <w:bCs/>
          <w:sz w:val="20"/>
        </w:rPr>
        <w:t>(as)</w:t>
      </w:r>
      <w:r w:rsidR="00843DEB" w:rsidRPr="00795A7F">
        <w:rPr>
          <w:rFonts w:ascii="Arial" w:hAnsi="Arial" w:cs="Arial"/>
          <w:bCs/>
          <w:sz w:val="20"/>
        </w:rPr>
        <w:t xml:space="preserve"> en la elaboración </w:t>
      </w:r>
      <w:r w:rsidR="00795A7F">
        <w:rPr>
          <w:rFonts w:ascii="Arial" w:hAnsi="Arial" w:cs="Arial"/>
          <w:bCs/>
          <w:sz w:val="20"/>
        </w:rPr>
        <w:t xml:space="preserve">y ejecución </w:t>
      </w:r>
      <w:r w:rsidR="00843DEB" w:rsidRPr="00795A7F">
        <w:rPr>
          <w:rFonts w:ascii="Arial" w:hAnsi="Arial" w:cs="Arial"/>
          <w:bCs/>
          <w:sz w:val="20"/>
        </w:rPr>
        <w:t xml:space="preserve">de sus </w:t>
      </w:r>
      <w:r w:rsidR="00A60FAB">
        <w:rPr>
          <w:rFonts w:ascii="Arial" w:hAnsi="Arial" w:cs="Arial"/>
          <w:bCs/>
          <w:sz w:val="20"/>
        </w:rPr>
        <w:t>planes</w:t>
      </w:r>
      <w:r w:rsidR="00843DEB" w:rsidRPr="00795A7F">
        <w:rPr>
          <w:rFonts w:ascii="Arial" w:hAnsi="Arial" w:cs="Arial"/>
          <w:bCs/>
          <w:sz w:val="20"/>
        </w:rPr>
        <w:t xml:space="preserve"> de </w:t>
      </w:r>
      <w:r w:rsidR="0062319D" w:rsidRPr="008F4032">
        <w:rPr>
          <w:rFonts w:ascii="Arial" w:hAnsi="Arial" w:cs="Arial"/>
          <w:bCs/>
          <w:sz w:val="20"/>
        </w:rPr>
        <w:t>manejo</w:t>
      </w:r>
      <w:r w:rsidR="00725095" w:rsidRPr="008F4032">
        <w:rPr>
          <w:rFonts w:ascii="Arial" w:hAnsi="Arial" w:cs="Arial"/>
          <w:b/>
          <w:color w:val="FF0000"/>
          <w:sz w:val="22"/>
          <w:szCs w:val="22"/>
        </w:rPr>
        <w:t xml:space="preserve"> </w:t>
      </w:r>
      <w:r w:rsidR="00725095" w:rsidRPr="008F4032">
        <w:rPr>
          <w:rFonts w:ascii="Arial" w:hAnsi="Arial" w:cs="Arial"/>
          <w:bCs/>
          <w:sz w:val="20"/>
        </w:rPr>
        <w:t xml:space="preserve">“Cuando corresponda y sólo para pequeños(as) productores(as) agrícolas, los costos de la asistencia técnica destinada a apoyarlos(as) en la elaboración de sus </w:t>
      </w:r>
      <w:r w:rsidR="00A60FAB" w:rsidRPr="008F4032">
        <w:rPr>
          <w:rFonts w:ascii="Arial" w:hAnsi="Arial" w:cs="Arial"/>
          <w:bCs/>
          <w:sz w:val="20"/>
        </w:rPr>
        <w:t>planes</w:t>
      </w:r>
      <w:r w:rsidR="00725095" w:rsidRPr="008F4032">
        <w:rPr>
          <w:rFonts w:ascii="Arial" w:hAnsi="Arial" w:cs="Arial"/>
          <w:bCs/>
          <w:sz w:val="20"/>
        </w:rPr>
        <w:t xml:space="preserve"> de </w:t>
      </w:r>
      <w:r w:rsidR="0062319D" w:rsidRPr="008F4032">
        <w:rPr>
          <w:rFonts w:ascii="Arial" w:hAnsi="Arial" w:cs="Arial"/>
          <w:bCs/>
          <w:sz w:val="20"/>
        </w:rPr>
        <w:t>manejo</w:t>
      </w:r>
      <w:r w:rsidR="00725095" w:rsidRPr="008F4032">
        <w:rPr>
          <w:rFonts w:ascii="Arial" w:hAnsi="Arial" w:cs="Arial"/>
          <w:bCs/>
          <w:sz w:val="20"/>
        </w:rPr>
        <w:t>.”</w:t>
      </w:r>
      <w:r w:rsidR="00725095" w:rsidRPr="008F4032">
        <w:rPr>
          <w:rFonts w:ascii="Arial" w:hAnsi="Arial" w:cs="Arial"/>
          <w:b/>
          <w:color w:val="FF0000"/>
          <w:sz w:val="22"/>
          <w:szCs w:val="22"/>
        </w:rPr>
        <w:t xml:space="preserve"> </w:t>
      </w:r>
    </w:p>
    <w:p w14:paraId="4251E45E" w14:textId="77777777" w:rsidR="00FF7198" w:rsidRPr="008F4032" w:rsidRDefault="00FF7198" w:rsidP="003108BC">
      <w:pPr>
        <w:tabs>
          <w:tab w:val="left" w:pos="426"/>
        </w:tabs>
        <w:ind w:left="426" w:right="-34"/>
        <w:jc w:val="both"/>
        <w:rPr>
          <w:rFonts w:ascii="Arial" w:hAnsi="Arial" w:cs="Arial"/>
          <w:bCs/>
          <w:vanish/>
          <w:sz w:val="20"/>
        </w:rPr>
      </w:pPr>
    </w:p>
    <w:p w14:paraId="5AB2D0B9" w14:textId="645A6186" w:rsidR="003108BC" w:rsidRPr="00434F2B" w:rsidRDefault="00FF7198" w:rsidP="003108BC">
      <w:pPr>
        <w:tabs>
          <w:tab w:val="left" w:pos="426"/>
        </w:tabs>
        <w:ind w:left="426" w:right="-34"/>
        <w:jc w:val="both"/>
        <w:rPr>
          <w:rFonts w:ascii="Arial" w:hAnsi="Arial" w:cs="Arial"/>
          <w:b/>
          <w:color w:val="FF0000"/>
          <w:sz w:val="22"/>
          <w:szCs w:val="22"/>
        </w:rPr>
      </w:pPr>
      <w:r w:rsidRPr="008F4032">
        <w:rPr>
          <w:rFonts w:ascii="Arial" w:hAnsi="Arial" w:cs="Arial"/>
          <w:b/>
          <w:color w:val="FF0000"/>
          <w:sz w:val="22"/>
          <w:szCs w:val="22"/>
        </w:rPr>
        <w:t xml:space="preserve"> </w:t>
      </w:r>
    </w:p>
    <w:p w14:paraId="36102021" w14:textId="77777777" w:rsidR="001422B8" w:rsidRDefault="001422B8" w:rsidP="000B591A">
      <w:pPr>
        <w:tabs>
          <w:tab w:val="num" w:pos="851"/>
        </w:tabs>
        <w:suppressAutoHyphens/>
        <w:autoSpaceDE w:val="0"/>
        <w:autoSpaceDN w:val="0"/>
        <w:adjustRightInd w:val="0"/>
        <w:jc w:val="both"/>
        <w:rPr>
          <w:rFonts w:ascii="Arial" w:hAnsi="Arial" w:cs="Arial"/>
          <w:bCs/>
          <w:sz w:val="20"/>
        </w:rPr>
      </w:pPr>
    </w:p>
    <w:p w14:paraId="23AD6011" w14:textId="77777777" w:rsidR="001422B8" w:rsidRPr="000B1123" w:rsidRDefault="001422B8" w:rsidP="000B591A">
      <w:pPr>
        <w:tabs>
          <w:tab w:val="num" w:pos="851"/>
        </w:tabs>
        <w:suppressAutoHyphens/>
        <w:autoSpaceDE w:val="0"/>
        <w:autoSpaceDN w:val="0"/>
        <w:adjustRightInd w:val="0"/>
        <w:jc w:val="both"/>
        <w:rPr>
          <w:rFonts w:ascii="Arial" w:hAnsi="Arial" w:cs="Arial"/>
          <w:bCs/>
          <w:sz w:val="20"/>
        </w:rPr>
      </w:pPr>
    </w:p>
    <w:p w14:paraId="4D4B29FE" w14:textId="77777777" w:rsidR="005F2A56" w:rsidRPr="000B1123" w:rsidRDefault="005F2A56" w:rsidP="00DA414B">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B26FD0" w:rsidRPr="008D51E7">
        <w:rPr>
          <w:rFonts w:ascii="Arial" w:hAnsi="Arial" w:cs="Arial"/>
          <w:b/>
          <w:bCs/>
          <w:sz w:val="20"/>
        </w:rPr>
        <w:t>I</w:t>
      </w:r>
      <w:r w:rsidRPr="008D51E7">
        <w:rPr>
          <w:rFonts w:ascii="Arial" w:hAnsi="Arial" w:cs="Arial"/>
          <w:b/>
          <w:bCs/>
          <w:sz w:val="20"/>
        </w:rPr>
        <w:t xml:space="preserve">ncorporación de </w:t>
      </w:r>
      <w:r w:rsidR="00A403EE" w:rsidRPr="008D51E7">
        <w:rPr>
          <w:rFonts w:ascii="Arial" w:hAnsi="Arial" w:cs="Arial"/>
          <w:b/>
          <w:bCs/>
          <w:sz w:val="20"/>
        </w:rPr>
        <w:t>f</w:t>
      </w:r>
      <w:r w:rsidRPr="008D51E7">
        <w:rPr>
          <w:rFonts w:ascii="Arial" w:hAnsi="Arial" w:cs="Arial"/>
          <w:b/>
          <w:bCs/>
          <w:sz w:val="20"/>
        </w:rPr>
        <w:t xml:space="preserve">ertilizantes de </w:t>
      </w:r>
      <w:r w:rsidR="00A403EE" w:rsidRPr="008D51E7">
        <w:rPr>
          <w:rFonts w:ascii="Arial" w:hAnsi="Arial" w:cs="Arial"/>
          <w:b/>
          <w:bCs/>
          <w:sz w:val="20"/>
        </w:rPr>
        <w:t>b</w:t>
      </w:r>
      <w:r w:rsidRPr="008D51E7">
        <w:rPr>
          <w:rFonts w:ascii="Arial" w:hAnsi="Arial" w:cs="Arial"/>
          <w:b/>
          <w:bCs/>
          <w:sz w:val="20"/>
        </w:rPr>
        <w:t xml:space="preserve">ase </w:t>
      </w:r>
      <w:r w:rsidR="00A403EE" w:rsidRPr="008D51E7">
        <w:rPr>
          <w:rFonts w:ascii="Arial" w:hAnsi="Arial" w:cs="Arial"/>
          <w:b/>
          <w:bCs/>
          <w:sz w:val="20"/>
        </w:rPr>
        <w:t>f</w:t>
      </w:r>
      <w:r w:rsidRPr="008D51E7">
        <w:rPr>
          <w:rFonts w:ascii="Arial" w:hAnsi="Arial" w:cs="Arial"/>
          <w:b/>
          <w:bCs/>
          <w:sz w:val="20"/>
        </w:rPr>
        <w:t>osforada</w:t>
      </w:r>
      <w:r w:rsidR="006C4E09">
        <w:rPr>
          <w:rFonts w:ascii="Arial" w:hAnsi="Arial" w:cs="Arial"/>
          <w:bCs/>
          <w:sz w:val="20"/>
        </w:rPr>
        <w:t xml:space="preserve"> en</w:t>
      </w:r>
      <w:r w:rsidRPr="000B1123">
        <w:rPr>
          <w:rFonts w:ascii="Arial" w:hAnsi="Arial" w:cs="Arial"/>
          <w:bCs/>
          <w:sz w:val="20"/>
        </w:rPr>
        <w:t xml:space="preserve">: </w:t>
      </w:r>
    </w:p>
    <w:p w14:paraId="5796C97E"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4EBCC6E8" w14:textId="77777777" w:rsidR="005F2A56" w:rsidRPr="000B1123" w:rsidRDefault="00A60FAB" w:rsidP="005F2A56">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14:paraId="3B278DD8"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77796FF5" w14:textId="224F454B" w:rsidR="005F2A56" w:rsidRPr="000B1123" w:rsidRDefault="005F2A56" w:rsidP="00864A66">
      <w:pPr>
        <w:numPr>
          <w:ilvl w:val="1"/>
          <w:numId w:val="9"/>
        </w:numPr>
        <w:tabs>
          <w:tab w:val="clear" w:pos="1866"/>
          <w:tab w:val="num" w:pos="1843"/>
        </w:tabs>
        <w:jc w:val="both"/>
        <w:rPr>
          <w:rFonts w:ascii="Arial" w:hAnsi="Arial" w:cs="Arial"/>
          <w:b/>
          <w:bCs/>
          <w:sz w:val="16"/>
          <w:szCs w:val="16"/>
        </w:rPr>
      </w:pPr>
      <w:r w:rsidRPr="000B1123">
        <w:rPr>
          <w:rFonts w:ascii="Arial" w:hAnsi="Arial" w:cs="Arial"/>
          <w:bCs/>
          <w:sz w:val="20"/>
        </w:rPr>
        <w:t xml:space="preserve">Nivel inicial de fósforo disponible en el suelo, determinado mediante un análisis de fertilidad de suelos a 20 </w:t>
      </w:r>
      <w:r w:rsidR="00A3360A" w:rsidRPr="000B1123">
        <w:rPr>
          <w:rFonts w:ascii="Arial" w:hAnsi="Arial" w:cs="Arial"/>
          <w:bCs/>
          <w:sz w:val="20"/>
        </w:rPr>
        <w:t>cm</w:t>
      </w:r>
      <w:r w:rsidRPr="000B1123">
        <w:rPr>
          <w:rFonts w:ascii="Arial" w:hAnsi="Arial" w:cs="Arial"/>
          <w:bCs/>
          <w:sz w:val="20"/>
        </w:rPr>
        <w:t xml:space="preserve"> de profundidad, el cual deberá acompañarse. Este análisis deberá ser practicado </w:t>
      </w:r>
      <w:r w:rsidR="00843DEB">
        <w:rPr>
          <w:rFonts w:ascii="Arial" w:hAnsi="Arial" w:cs="Arial"/>
          <w:bCs/>
          <w:sz w:val="20"/>
        </w:rPr>
        <w:t xml:space="preserve">por un laboratorio acreditado </w:t>
      </w:r>
      <w:r w:rsidRPr="000B1123">
        <w:rPr>
          <w:rFonts w:ascii="Arial" w:hAnsi="Arial" w:cs="Arial"/>
          <w:bCs/>
          <w:sz w:val="20"/>
        </w:rPr>
        <w:t>a una unidad muestral compuesta, que no podrá exceder una superficie</w:t>
      </w:r>
      <w:r w:rsidR="0032403C" w:rsidRPr="000B1123">
        <w:rPr>
          <w:rFonts w:ascii="Arial" w:hAnsi="Arial" w:cs="Arial"/>
          <w:bCs/>
          <w:sz w:val="20"/>
        </w:rPr>
        <w:t xml:space="preserve"> de</w:t>
      </w:r>
      <w:r w:rsidR="001C3DEB" w:rsidRPr="000B1123">
        <w:rPr>
          <w:rFonts w:ascii="Arial" w:hAnsi="Arial" w:cs="Arial"/>
          <w:bCs/>
          <w:sz w:val="20"/>
        </w:rPr>
        <w:t xml:space="preserve"> </w:t>
      </w:r>
      <w:r w:rsidR="00851C74" w:rsidRPr="00243EEE">
        <w:rPr>
          <w:rFonts w:ascii="Arial" w:hAnsi="Arial" w:cs="Arial"/>
          <w:b/>
          <w:bCs/>
          <w:sz w:val="20"/>
        </w:rPr>
        <w:t>20</w:t>
      </w:r>
      <w:r w:rsidR="00F72DEE">
        <w:rPr>
          <w:rFonts w:ascii="Arial" w:hAnsi="Arial" w:cs="Arial"/>
          <w:b/>
          <w:bCs/>
          <w:color w:val="FF0000"/>
          <w:sz w:val="20"/>
        </w:rPr>
        <w:t xml:space="preserve"> </w:t>
      </w:r>
      <w:r w:rsidRPr="000B1123">
        <w:rPr>
          <w:rFonts w:ascii="Arial" w:hAnsi="Arial" w:cs="Arial"/>
          <w:bCs/>
          <w:sz w:val="20"/>
        </w:rPr>
        <w:t>hectáreas</w:t>
      </w:r>
      <w:r w:rsidR="001C3DEB" w:rsidRPr="000B1123">
        <w:rPr>
          <w:rFonts w:ascii="Arial" w:hAnsi="Arial" w:cs="Arial"/>
          <w:bCs/>
          <w:sz w:val="20"/>
        </w:rPr>
        <w:t>,</w:t>
      </w:r>
      <w:r w:rsidRPr="000B1123">
        <w:rPr>
          <w:rFonts w:ascii="Arial" w:hAnsi="Arial" w:cs="Arial"/>
          <w:bCs/>
          <w:sz w:val="20"/>
        </w:rPr>
        <w:t xml:space="preserve"> salvo que se den condiciones similares en cuanto a tipos de suelos, topografía y manejo del potrero, lo que deberá ser certificado en el Informe Técnico por el</w:t>
      </w:r>
      <w:r w:rsidR="00851C74">
        <w:rPr>
          <w:rFonts w:ascii="Arial" w:hAnsi="Arial" w:cs="Arial"/>
          <w:bCs/>
          <w:sz w:val="20"/>
        </w:rPr>
        <w:t xml:space="preserve"> </w:t>
      </w:r>
      <w:r w:rsidR="00BD5336">
        <w:rPr>
          <w:rFonts w:ascii="Arial" w:hAnsi="Arial" w:cs="Arial"/>
          <w:bCs/>
          <w:sz w:val="20"/>
        </w:rPr>
        <w:t>(la)</w:t>
      </w:r>
      <w:r w:rsidRPr="000B1123">
        <w:rPr>
          <w:rFonts w:ascii="Arial" w:hAnsi="Arial" w:cs="Arial"/>
          <w:bCs/>
          <w:sz w:val="20"/>
        </w:rPr>
        <w:t xml:space="preserve"> </w:t>
      </w:r>
      <w:r w:rsidR="00820BCB">
        <w:rPr>
          <w:rFonts w:ascii="Arial" w:hAnsi="Arial" w:cs="Arial"/>
          <w:bCs/>
          <w:sz w:val="20"/>
        </w:rPr>
        <w:t>O</w:t>
      </w:r>
      <w:r w:rsidRPr="000B1123">
        <w:rPr>
          <w:rFonts w:ascii="Arial" w:hAnsi="Arial" w:cs="Arial"/>
          <w:bCs/>
          <w:sz w:val="20"/>
        </w:rPr>
        <w:t>perador</w:t>
      </w:r>
      <w:r w:rsidR="00BD5336">
        <w:rPr>
          <w:rFonts w:ascii="Arial" w:hAnsi="Arial" w:cs="Arial"/>
          <w:bCs/>
          <w:sz w:val="20"/>
        </w:rPr>
        <w:t>(a)</w:t>
      </w:r>
      <w:r w:rsidRPr="000B1123">
        <w:rPr>
          <w:rFonts w:ascii="Arial" w:hAnsi="Arial" w:cs="Arial"/>
          <w:bCs/>
          <w:sz w:val="20"/>
        </w:rPr>
        <w:t>, en cuyo caso la unidad muestral podrá corresponder al potrero</w:t>
      </w:r>
      <w:r w:rsidR="00946949">
        <w:rPr>
          <w:rFonts w:ascii="Arial" w:hAnsi="Arial" w:cs="Arial"/>
          <w:bCs/>
          <w:sz w:val="20"/>
        </w:rPr>
        <w:t xml:space="preserve">. </w:t>
      </w:r>
      <w:r w:rsidRPr="000B1123">
        <w:rPr>
          <w:rFonts w:ascii="Arial" w:hAnsi="Arial" w:cs="Arial"/>
          <w:bCs/>
          <w:sz w:val="20"/>
        </w:rPr>
        <w:t xml:space="preserve">Excepcionalmente un mismo análisis de suelo podrá representar a más de un potrero, siempre y cuando correspondan a unidades homogéneas en cuanto a tipo de suelo, topografía, uso y manejo. </w:t>
      </w:r>
    </w:p>
    <w:p w14:paraId="08C8F7B4"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20D364DF" w14:textId="15FDA780" w:rsidR="005F2A56" w:rsidRDefault="005F2A56" w:rsidP="008D51E7">
      <w:pPr>
        <w:numPr>
          <w:ilvl w:val="1"/>
          <w:numId w:val="9"/>
        </w:numPr>
        <w:tabs>
          <w:tab w:val="clear" w:pos="1866"/>
        </w:tabs>
        <w:jc w:val="both"/>
        <w:rPr>
          <w:rFonts w:ascii="Arial" w:hAnsi="Arial" w:cs="Arial"/>
          <w:bCs/>
          <w:sz w:val="20"/>
        </w:rPr>
      </w:pPr>
      <w:r w:rsidRPr="000B1123">
        <w:rPr>
          <w:rFonts w:ascii="Arial" w:hAnsi="Arial" w:cs="Arial"/>
          <w:bCs/>
          <w:sz w:val="20"/>
        </w:rPr>
        <w:t>Nivel de fósforo a alcanzar y dosis anual de fertilización fosforada que deberá aplicarse, determinada según el factor de corrección de fósforo (CP) de la asociación de suelos o área homogénea y el nivel referencial entregado por el o los análisis de fertilidad de suelos del</w:t>
      </w:r>
      <w:r w:rsidR="00C42F0A">
        <w:rPr>
          <w:rFonts w:ascii="Arial" w:hAnsi="Arial" w:cs="Arial"/>
          <w:bCs/>
          <w:sz w:val="20"/>
        </w:rPr>
        <w:t xml:space="preserve"> </w:t>
      </w:r>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hasta </w:t>
      </w:r>
      <w:r w:rsidR="00BC42F1" w:rsidRPr="000B1123">
        <w:rPr>
          <w:rFonts w:ascii="Arial" w:hAnsi="Arial" w:cs="Arial"/>
          <w:bCs/>
          <w:sz w:val="20"/>
        </w:rPr>
        <w:t>20</w:t>
      </w:r>
      <w:r w:rsidRPr="000B1123">
        <w:rPr>
          <w:rFonts w:ascii="Arial" w:hAnsi="Arial" w:cs="Arial"/>
          <w:bCs/>
          <w:sz w:val="20"/>
        </w:rPr>
        <w:t xml:space="preserve"> mg de fósforo por kilogramo de suelo (</w:t>
      </w:r>
      <w:r w:rsidR="00BC42F1" w:rsidRPr="000B1123">
        <w:rPr>
          <w:rFonts w:ascii="Arial" w:hAnsi="Arial" w:cs="Arial"/>
          <w:bCs/>
          <w:sz w:val="20"/>
        </w:rPr>
        <w:t>20</w:t>
      </w:r>
      <w:r w:rsidRPr="000B1123">
        <w:rPr>
          <w:rFonts w:ascii="Arial" w:hAnsi="Arial" w:cs="Arial"/>
          <w:bCs/>
          <w:sz w:val="20"/>
        </w:rPr>
        <w:t xml:space="preserve"> ppm), según método de P-Olsen</w:t>
      </w:r>
      <w:r w:rsidR="00EE6DAC">
        <w:rPr>
          <w:rFonts w:ascii="Arial" w:hAnsi="Arial" w:cs="Arial"/>
          <w:bCs/>
          <w:sz w:val="20"/>
        </w:rPr>
        <w:t>.</w:t>
      </w:r>
      <w:r w:rsidR="001F2C01">
        <w:rPr>
          <w:rFonts w:ascii="Arial" w:hAnsi="Arial" w:cs="Arial"/>
          <w:bCs/>
          <w:sz w:val="20"/>
        </w:rPr>
        <w:t xml:space="preserve"> </w:t>
      </w:r>
      <w:r w:rsidRPr="000B1123">
        <w:rPr>
          <w:rFonts w:ascii="Arial" w:hAnsi="Arial" w:cs="Arial"/>
          <w:bCs/>
          <w:sz w:val="20"/>
        </w:rPr>
        <w:t>Los análisis de fertilidad de suelos deberán provenir de laboratorios acreditados.</w:t>
      </w:r>
    </w:p>
    <w:p w14:paraId="7C7CE97D" w14:textId="77777777" w:rsidR="00BB46C8" w:rsidRDefault="00BB46C8" w:rsidP="00BB46C8">
      <w:pPr>
        <w:pStyle w:val="Prrafodelista"/>
        <w:rPr>
          <w:rFonts w:ascii="Arial" w:hAnsi="Arial" w:cs="Arial"/>
          <w:bCs/>
          <w:sz w:val="20"/>
        </w:rPr>
      </w:pPr>
    </w:p>
    <w:p w14:paraId="142C2465" w14:textId="7185EC6C" w:rsidR="00BB46C8" w:rsidRDefault="00BB46C8" w:rsidP="008D51E7">
      <w:pPr>
        <w:numPr>
          <w:ilvl w:val="1"/>
          <w:numId w:val="9"/>
        </w:numPr>
        <w:tabs>
          <w:tab w:val="clear" w:pos="1866"/>
        </w:tabs>
        <w:jc w:val="both"/>
        <w:rPr>
          <w:rFonts w:ascii="Arial" w:hAnsi="Arial" w:cs="Arial"/>
          <w:bCs/>
          <w:sz w:val="20"/>
        </w:rPr>
      </w:pPr>
      <w:r>
        <w:rPr>
          <w:rFonts w:ascii="Arial" w:hAnsi="Arial" w:cs="Arial"/>
          <w:bCs/>
          <w:sz w:val="20"/>
        </w:rPr>
        <w:t>La dosis de extracción del cultivo, que acompaña a la dosis de corrección de fósforo, se ha definido como sigue:</w:t>
      </w:r>
    </w:p>
    <w:p w14:paraId="39CBD688" w14:textId="77777777" w:rsidR="00BB46C8" w:rsidRDefault="00BB46C8" w:rsidP="00BB46C8">
      <w:pPr>
        <w:pStyle w:val="Prrafodelista"/>
        <w:rPr>
          <w:rFonts w:ascii="Arial" w:hAnsi="Arial" w:cs="Arial"/>
          <w:bCs/>
          <w:sz w:val="20"/>
        </w:rPr>
      </w:pP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1"/>
        <w:gridCol w:w="2263"/>
      </w:tblGrid>
      <w:tr w:rsidR="00497D4E" w:rsidRPr="00AB0742" w14:paraId="4B2C32BA" w14:textId="77777777" w:rsidTr="00E928A1">
        <w:tc>
          <w:tcPr>
            <w:tcW w:w="5755" w:type="dxa"/>
            <w:shd w:val="clear" w:color="auto" w:fill="auto"/>
          </w:tcPr>
          <w:p w14:paraId="3DAEAA90" w14:textId="77777777" w:rsidR="00497D4E" w:rsidRPr="00AB0742" w:rsidRDefault="00497D4E" w:rsidP="00E928A1">
            <w:pPr>
              <w:suppressAutoHyphens/>
              <w:autoSpaceDE w:val="0"/>
              <w:autoSpaceDN w:val="0"/>
              <w:adjustRightInd w:val="0"/>
              <w:rPr>
                <w:rFonts w:ascii="Arial" w:hAnsi="Arial" w:cs="Arial"/>
                <w:bCs/>
                <w:sz w:val="20"/>
              </w:rPr>
            </w:pPr>
            <w:r>
              <w:rPr>
                <w:rFonts w:ascii="Arial" w:hAnsi="Arial" w:cs="Arial"/>
                <w:bCs/>
                <w:sz w:val="20"/>
              </w:rPr>
              <w:t>*</w:t>
            </w:r>
            <w:r w:rsidRPr="00AB0742">
              <w:rPr>
                <w:rFonts w:ascii="Arial" w:hAnsi="Arial" w:cs="Arial"/>
                <w:bCs/>
                <w:sz w:val="20"/>
              </w:rPr>
              <w:t>Dosis de fertilización fosfatada (Extracción de cultivos)</w:t>
            </w:r>
          </w:p>
        </w:tc>
        <w:tc>
          <w:tcPr>
            <w:tcW w:w="2268" w:type="dxa"/>
            <w:shd w:val="clear" w:color="auto" w:fill="auto"/>
          </w:tcPr>
          <w:p w14:paraId="70D23445"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Mínimo técnico (P2O5)</w:t>
            </w:r>
          </w:p>
        </w:tc>
      </w:tr>
      <w:tr w:rsidR="00497D4E" w:rsidRPr="00AB0742" w14:paraId="6881FEB9" w14:textId="77777777" w:rsidTr="00E928A1">
        <w:tc>
          <w:tcPr>
            <w:tcW w:w="5755" w:type="dxa"/>
            <w:shd w:val="clear" w:color="auto" w:fill="auto"/>
          </w:tcPr>
          <w:p w14:paraId="79A2E68E"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Trigo</w:t>
            </w:r>
          </w:p>
        </w:tc>
        <w:tc>
          <w:tcPr>
            <w:tcW w:w="2268" w:type="dxa"/>
            <w:shd w:val="clear" w:color="auto" w:fill="auto"/>
          </w:tcPr>
          <w:p w14:paraId="7973BF62"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80 Kg</w:t>
            </w:r>
          </w:p>
        </w:tc>
      </w:tr>
      <w:tr w:rsidR="00497D4E" w:rsidRPr="00AB0742" w14:paraId="2194FD2D" w14:textId="77777777" w:rsidTr="00E928A1">
        <w:tc>
          <w:tcPr>
            <w:tcW w:w="5755" w:type="dxa"/>
            <w:shd w:val="clear" w:color="auto" w:fill="auto"/>
          </w:tcPr>
          <w:p w14:paraId="5E15DD3E"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Avena</w:t>
            </w:r>
          </w:p>
        </w:tc>
        <w:tc>
          <w:tcPr>
            <w:tcW w:w="2268" w:type="dxa"/>
            <w:shd w:val="clear" w:color="auto" w:fill="auto"/>
          </w:tcPr>
          <w:p w14:paraId="07D56BCB"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50 Kg</w:t>
            </w:r>
          </w:p>
        </w:tc>
      </w:tr>
      <w:tr w:rsidR="00497D4E" w:rsidRPr="00AB0742" w14:paraId="6B8157F3" w14:textId="77777777" w:rsidTr="00E928A1">
        <w:tc>
          <w:tcPr>
            <w:tcW w:w="5755" w:type="dxa"/>
            <w:shd w:val="clear" w:color="auto" w:fill="auto"/>
          </w:tcPr>
          <w:p w14:paraId="6BC16430"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Papa</w:t>
            </w:r>
          </w:p>
        </w:tc>
        <w:tc>
          <w:tcPr>
            <w:tcW w:w="2268" w:type="dxa"/>
            <w:shd w:val="clear" w:color="auto" w:fill="auto"/>
          </w:tcPr>
          <w:p w14:paraId="752D7228"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150 Kg</w:t>
            </w:r>
          </w:p>
        </w:tc>
      </w:tr>
      <w:tr w:rsidR="00497D4E" w:rsidRPr="00AB0742" w14:paraId="37FE439D" w14:textId="77777777" w:rsidTr="00E928A1">
        <w:tc>
          <w:tcPr>
            <w:tcW w:w="5755" w:type="dxa"/>
            <w:shd w:val="clear" w:color="auto" w:fill="auto"/>
          </w:tcPr>
          <w:p w14:paraId="5C17E303"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Raps</w:t>
            </w:r>
          </w:p>
        </w:tc>
        <w:tc>
          <w:tcPr>
            <w:tcW w:w="2268" w:type="dxa"/>
            <w:shd w:val="clear" w:color="auto" w:fill="auto"/>
          </w:tcPr>
          <w:p w14:paraId="1B6CCCEC"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100 Kg</w:t>
            </w:r>
          </w:p>
        </w:tc>
      </w:tr>
      <w:tr w:rsidR="00497D4E" w:rsidRPr="00AB0742" w14:paraId="2719FA49" w14:textId="77777777" w:rsidTr="00E928A1">
        <w:tc>
          <w:tcPr>
            <w:tcW w:w="5755" w:type="dxa"/>
            <w:shd w:val="clear" w:color="auto" w:fill="auto"/>
          </w:tcPr>
          <w:p w14:paraId="3074BB9F"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Praderas mixtas</w:t>
            </w:r>
          </w:p>
        </w:tc>
        <w:tc>
          <w:tcPr>
            <w:tcW w:w="2268" w:type="dxa"/>
            <w:shd w:val="clear" w:color="auto" w:fill="auto"/>
          </w:tcPr>
          <w:p w14:paraId="094E9796"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80 Kg</w:t>
            </w:r>
          </w:p>
        </w:tc>
      </w:tr>
      <w:tr w:rsidR="00497D4E" w:rsidRPr="00AB0742" w14:paraId="6EABC0B3" w14:textId="77777777" w:rsidTr="00E928A1">
        <w:tc>
          <w:tcPr>
            <w:tcW w:w="5755" w:type="dxa"/>
            <w:shd w:val="clear" w:color="auto" w:fill="auto"/>
          </w:tcPr>
          <w:p w14:paraId="2AA37D1D" w14:textId="77777777" w:rsidR="00497D4E" w:rsidRPr="00AB0742" w:rsidRDefault="00497D4E" w:rsidP="00E928A1">
            <w:pPr>
              <w:suppressAutoHyphens/>
              <w:autoSpaceDE w:val="0"/>
              <w:autoSpaceDN w:val="0"/>
              <w:adjustRightInd w:val="0"/>
              <w:rPr>
                <w:rFonts w:ascii="Arial" w:hAnsi="Arial" w:cs="Arial"/>
                <w:bCs/>
                <w:sz w:val="20"/>
              </w:rPr>
            </w:pPr>
            <w:r>
              <w:rPr>
                <w:rFonts w:ascii="Arial" w:hAnsi="Arial" w:cs="Arial"/>
                <w:bCs/>
                <w:sz w:val="20"/>
              </w:rPr>
              <w:t>Praderas naturalizadas</w:t>
            </w:r>
          </w:p>
        </w:tc>
        <w:tc>
          <w:tcPr>
            <w:tcW w:w="2268" w:type="dxa"/>
            <w:shd w:val="clear" w:color="auto" w:fill="auto"/>
          </w:tcPr>
          <w:p w14:paraId="5D039D05" w14:textId="77777777" w:rsidR="00497D4E" w:rsidRPr="00AB0742" w:rsidRDefault="00497D4E" w:rsidP="00E928A1">
            <w:pPr>
              <w:suppressAutoHyphens/>
              <w:autoSpaceDE w:val="0"/>
              <w:autoSpaceDN w:val="0"/>
              <w:adjustRightInd w:val="0"/>
              <w:jc w:val="center"/>
              <w:rPr>
                <w:rFonts w:ascii="Arial" w:hAnsi="Arial" w:cs="Arial"/>
                <w:bCs/>
                <w:sz w:val="20"/>
              </w:rPr>
            </w:pPr>
            <w:r>
              <w:rPr>
                <w:rFonts w:ascii="Arial" w:hAnsi="Arial" w:cs="Arial"/>
                <w:bCs/>
                <w:sz w:val="20"/>
              </w:rPr>
              <w:t>60 kg</w:t>
            </w:r>
          </w:p>
        </w:tc>
      </w:tr>
      <w:tr w:rsidR="00497D4E" w:rsidRPr="00AB0742" w14:paraId="319F2A10" w14:textId="77777777" w:rsidTr="00E928A1">
        <w:trPr>
          <w:trHeight w:val="64"/>
        </w:trPr>
        <w:tc>
          <w:tcPr>
            <w:tcW w:w="5755" w:type="dxa"/>
            <w:shd w:val="clear" w:color="auto" w:fill="auto"/>
          </w:tcPr>
          <w:p w14:paraId="4E0C84D8"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Alfalfa de corte</w:t>
            </w:r>
          </w:p>
        </w:tc>
        <w:tc>
          <w:tcPr>
            <w:tcW w:w="2268" w:type="dxa"/>
            <w:shd w:val="clear" w:color="auto" w:fill="auto"/>
          </w:tcPr>
          <w:p w14:paraId="51512903" w14:textId="77777777" w:rsidR="00497D4E" w:rsidRPr="00AB0742" w:rsidRDefault="00497D4E" w:rsidP="00E928A1">
            <w:pPr>
              <w:numPr>
                <w:ilvl w:val="0"/>
                <w:numId w:val="53"/>
              </w:numPr>
              <w:tabs>
                <w:tab w:val="left" w:pos="1168"/>
              </w:tabs>
              <w:suppressAutoHyphens/>
              <w:autoSpaceDE w:val="0"/>
              <w:autoSpaceDN w:val="0"/>
              <w:adjustRightInd w:val="0"/>
              <w:ind w:hanging="184"/>
              <w:rPr>
                <w:rFonts w:ascii="Arial" w:hAnsi="Arial" w:cs="Arial"/>
                <w:bCs/>
                <w:sz w:val="20"/>
              </w:rPr>
            </w:pPr>
            <w:r w:rsidRPr="00AB0742">
              <w:rPr>
                <w:rFonts w:ascii="Arial" w:hAnsi="Arial" w:cs="Arial"/>
                <w:bCs/>
                <w:sz w:val="20"/>
              </w:rPr>
              <w:t>Kg</w:t>
            </w:r>
          </w:p>
        </w:tc>
      </w:tr>
    </w:tbl>
    <w:p w14:paraId="64E648DB" w14:textId="77777777" w:rsidR="00BB46C8" w:rsidRDefault="00BB46C8" w:rsidP="00497D4E">
      <w:pPr>
        <w:ind w:left="1866"/>
        <w:jc w:val="both"/>
        <w:rPr>
          <w:rFonts w:ascii="Arial" w:hAnsi="Arial" w:cs="Arial"/>
          <w:bCs/>
          <w:sz w:val="20"/>
        </w:rPr>
      </w:pPr>
    </w:p>
    <w:p w14:paraId="421D76B6" w14:textId="7602B27F" w:rsidR="00497D4E" w:rsidRPr="000B1123" w:rsidRDefault="00497D4E" w:rsidP="00497D4E">
      <w:pPr>
        <w:ind w:left="1866"/>
        <w:jc w:val="both"/>
        <w:rPr>
          <w:rFonts w:ascii="Arial" w:hAnsi="Arial" w:cs="Arial"/>
          <w:bCs/>
          <w:sz w:val="20"/>
        </w:rPr>
      </w:pPr>
      <w:r>
        <w:rPr>
          <w:rFonts w:ascii="Arial" w:hAnsi="Arial" w:cs="Arial"/>
          <w:bCs/>
          <w:sz w:val="20"/>
        </w:rPr>
        <w:t>*Si el cultivo no se encuentra en la tabla antes mencionada, se debe asimilar a</w:t>
      </w:r>
      <w:r w:rsidR="00660245">
        <w:rPr>
          <w:rFonts w:ascii="Arial" w:hAnsi="Arial" w:cs="Arial"/>
          <w:bCs/>
          <w:sz w:val="20"/>
        </w:rPr>
        <w:t xml:space="preserve"> </w:t>
      </w:r>
      <w:r>
        <w:rPr>
          <w:rFonts w:ascii="Arial" w:hAnsi="Arial" w:cs="Arial"/>
          <w:bCs/>
          <w:sz w:val="20"/>
        </w:rPr>
        <w:t>un cultivo de similares características de extracción, justificándolo en el informe técnico.</w:t>
      </w:r>
    </w:p>
    <w:p w14:paraId="68D1867E" w14:textId="77777777" w:rsidR="004B648A" w:rsidRDefault="004B648A" w:rsidP="004B648A">
      <w:pPr>
        <w:suppressAutoHyphens/>
        <w:autoSpaceDE w:val="0"/>
        <w:autoSpaceDN w:val="0"/>
        <w:adjustRightInd w:val="0"/>
        <w:ind w:left="426"/>
        <w:jc w:val="both"/>
        <w:rPr>
          <w:rFonts w:ascii="Arial" w:hAnsi="Arial" w:cs="Arial"/>
          <w:bCs/>
          <w:sz w:val="20"/>
        </w:rPr>
      </w:pPr>
    </w:p>
    <w:p w14:paraId="4921748D" w14:textId="77777777" w:rsidR="001018C2" w:rsidRPr="000B1123" w:rsidRDefault="001018C2" w:rsidP="004B648A">
      <w:pPr>
        <w:suppressAutoHyphens/>
        <w:autoSpaceDE w:val="0"/>
        <w:autoSpaceDN w:val="0"/>
        <w:adjustRightInd w:val="0"/>
        <w:ind w:left="426"/>
        <w:jc w:val="both"/>
        <w:rPr>
          <w:rFonts w:ascii="Arial" w:hAnsi="Arial" w:cs="Arial"/>
          <w:bCs/>
          <w:sz w:val="20"/>
        </w:rPr>
      </w:pPr>
    </w:p>
    <w:p w14:paraId="23812AD4" w14:textId="77777777" w:rsidR="004B648A" w:rsidRDefault="00A60FAB" w:rsidP="004B648A">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4B648A">
        <w:rPr>
          <w:rFonts w:ascii="Arial" w:hAnsi="Arial" w:cs="Arial"/>
          <w:bCs/>
          <w:sz w:val="20"/>
        </w:rPr>
        <w:t xml:space="preserve"> de </w:t>
      </w:r>
      <w:r w:rsidR="0062319D">
        <w:rPr>
          <w:rFonts w:ascii="Arial" w:hAnsi="Arial" w:cs="Arial"/>
          <w:bCs/>
          <w:sz w:val="20"/>
        </w:rPr>
        <w:t>manejo</w:t>
      </w:r>
      <w:r w:rsidR="004B648A">
        <w:rPr>
          <w:rFonts w:ascii="Arial" w:hAnsi="Arial" w:cs="Arial"/>
          <w:bCs/>
          <w:sz w:val="20"/>
        </w:rPr>
        <w:t xml:space="preserve"> de Mantención</w:t>
      </w:r>
      <w:r w:rsidR="004B648A" w:rsidRPr="000B1123">
        <w:rPr>
          <w:rFonts w:ascii="Arial" w:hAnsi="Arial" w:cs="Arial"/>
          <w:bCs/>
          <w:sz w:val="20"/>
        </w:rPr>
        <w:t>:</w:t>
      </w:r>
    </w:p>
    <w:p w14:paraId="2D54C62F" w14:textId="77777777" w:rsidR="00BC1821" w:rsidRDefault="00BC1821" w:rsidP="00FE7F6F">
      <w:pPr>
        <w:suppressAutoHyphens/>
        <w:autoSpaceDE w:val="0"/>
        <w:autoSpaceDN w:val="0"/>
        <w:adjustRightInd w:val="0"/>
        <w:ind w:left="1146"/>
        <w:jc w:val="both"/>
        <w:rPr>
          <w:rFonts w:ascii="Arial" w:hAnsi="Arial" w:cs="Arial"/>
          <w:bCs/>
          <w:sz w:val="20"/>
        </w:rPr>
      </w:pPr>
    </w:p>
    <w:p w14:paraId="2843B146" w14:textId="0E09DBDC" w:rsidR="008621FD" w:rsidRDefault="008621FD" w:rsidP="008D51E7">
      <w:pPr>
        <w:numPr>
          <w:ilvl w:val="1"/>
          <w:numId w:val="9"/>
        </w:numPr>
        <w:tabs>
          <w:tab w:val="clear" w:pos="1866"/>
        </w:tabs>
        <w:suppressAutoHyphens/>
        <w:autoSpaceDE w:val="0"/>
        <w:autoSpaceDN w:val="0"/>
        <w:adjustRightInd w:val="0"/>
        <w:jc w:val="both"/>
        <w:rPr>
          <w:rFonts w:ascii="Arial" w:hAnsi="Arial" w:cs="Arial"/>
          <w:bCs/>
          <w:sz w:val="20"/>
        </w:rPr>
      </w:pPr>
      <w:r>
        <w:rPr>
          <w:rFonts w:ascii="Arial" w:hAnsi="Arial" w:cs="Arial"/>
          <w:bCs/>
          <w:sz w:val="20"/>
        </w:rPr>
        <w:t xml:space="preserve">Un análisis de suelo, que deberá cumplir con las mismas condiciones del análisis precedentemente indicado para los </w:t>
      </w:r>
      <w:r w:rsidR="00A60FAB">
        <w:rPr>
          <w:rFonts w:ascii="Arial" w:hAnsi="Arial" w:cs="Arial"/>
          <w:bCs/>
          <w:sz w:val="20"/>
        </w:rPr>
        <w:t>planes</w:t>
      </w:r>
      <w:r>
        <w:rPr>
          <w:rFonts w:ascii="Arial" w:hAnsi="Arial" w:cs="Arial"/>
          <w:bCs/>
          <w:sz w:val="20"/>
        </w:rPr>
        <w:t xml:space="preserve"> de manejo de </w:t>
      </w:r>
      <w:r w:rsidR="0067581C">
        <w:rPr>
          <w:rFonts w:ascii="Arial" w:hAnsi="Arial" w:cs="Arial"/>
          <w:bCs/>
          <w:sz w:val="20"/>
        </w:rPr>
        <w:t>recuperación</w:t>
      </w:r>
      <w:r>
        <w:rPr>
          <w:rFonts w:ascii="Arial" w:hAnsi="Arial" w:cs="Arial"/>
          <w:bCs/>
          <w:sz w:val="20"/>
        </w:rPr>
        <w:t>, que avale que la superficie a intervenir presenta el nivel mínimo técnico de 20 ppm según el método P- Olsen</w:t>
      </w:r>
      <w:r w:rsidRPr="006D44E0">
        <w:rPr>
          <w:rFonts w:ascii="Arial" w:hAnsi="Arial" w:cs="Arial"/>
          <w:bCs/>
          <w:sz w:val="20"/>
        </w:rPr>
        <w:t>.</w:t>
      </w:r>
      <w:r>
        <w:rPr>
          <w:rFonts w:ascii="Arial" w:hAnsi="Arial" w:cs="Arial"/>
          <w:bCs/>
          <w:sz w:val="20"/>
        </w:rPr>
        <w:t xml:space="preserve"> Atendiendo a la variabilidad analítica, se considerará un rango de tolerancia de +</w:t>
      </w:r>
      <w:r w:rsidR="00A55014">
        <w:rPr>
          <w:rFonts w:ascii="Arial" w:hAnsi="Arial" w:cs="Arial"/>
          <w:bCs/>
          <w:sz w:val="20"/>
        </w:rPr>
        <w:t>/</w:t>
      </w:r>
      <w:r>
        <w:rPr>
          <w:rFonts w:ascii="Arial" w:hAnsi="Arial" w:cs="Arial"/>
          <w:bCs/>
          <w:sz w:val="20"/>
        </w:rPr>
        <w:t>- 2 ppm</w:t>
      </w:r>
      <w:r w:rsidR="002267C1">
        <w:rPr>
          <w:rFonts w:ascii="Arial" w:hAnsi="Arial" w:cs="Arial"/>
          <w:bCs/>
          <w:sz w:val="20"/>
        </w:rPr>
        <w:t xml:space="preserve"> de </w:t>
      </w:r>
      <w:r w:rsidR="005C621B">
        <w:rPr>
          <w:rFonts w:ascii="Arial" w:hAnsi="Arial" w:cs="Arial"/>
          <w:bCs/>
          <w:sz w:val="20"/>
        </w:rPr>
        <w:t xml:space="preserve">Fósforo medido por el método </w:t>
      </w:r>
      <w:r w:rsidR="002267C1">
        <w:rPr>
          <w:rFonts w:ascii="Arial" w:hAnsi="Arial" w:cs="Arial"/>
          <w:bCs/>
          <w:sz w:val="20"/>
        </w:rPr>
        <w:t xml:space="preserve">Olsen. Este análisis no será requisito en el caso de postulantes que hayan alcanzado el nivel mínimo técnico a través del Programa </w:t>
      </w:r>
      <w:r w:rsidR="00A55014">
        <w:rPr>
          <w:rFonts w:ascii="Arial" w:hAnsi="Arial" w:cs="Arial"/>
          <w:bCs/>
          <w:sz w:val="20"/>
        </w:rPr>
        <w:t>en la temporada anterior.</w:t>
      </w:r>
    </w:p>
    <w:p w14:paraId="47F486BF" w14:textId="77777777" w:rsidR="00A55014" w:rsidRDefault="00A55014" w:rsidP="00E45A3D">
      <w:pPr>
        <w:suppressAutoHyphens/>
        <w:autoSpaceDE w:val="0"/>
        <w:autoSpaceDN w:val="0"/>
        <w:adjustRightInd w:val="0"/>
        <w:ind w:left="1866"/>
        <w:jc w:val="both"/>
        <w:rPr>
          <w:rFonts w:ascii="Arial" w:hAnsi="Arial" w:cs="Arial"/>
          <w:bCs/>
          <w:sz w:val="20"/>
        </w:rPr>
      </w:pPr>
    </w:p>
    <w:p w14:paraId="0AE22FB2" w14:textId="77777777" w:rsidR="004B648A" w:rsidRDefault="004B648A" w:rsidP="00864A66">
      <w:pPr>
        <w:numPr>
          <w:ilvl w:val="1"/>
          <w:numId w:val="9"/>
        </w:numPr>
        <w:tabs>
          <w:tab w:val="clear" w:pos="1866"/>
          <w:tab w:val="num" w:pos="1843"/>
        </w:tabs>
        <w:suppressAutoHyphens/>
        <w:autoSpaceDE w:val="0"/>
        <w:autoSpaceDN w:val="0"/>
        <w:adjustRightInd w:val="0"/>
        <w:jc w:val="both"/>
        <w:rPr>
          <w:rFonts w:ascii="Arial" w:hAnsi="Arial" w:cs="Arial"/>
          <w:bCs/>
          <w:sz w:val="20"/>
        </w:rPr>
      </w:pPr>
      <w:r w:rsidRPr="004B648A">
        <w:rPr>
          <w:rFonts w:ascii="Arial" w:hAnsi="Arial" w:cs="Arial"/>
          <w:bCs/>
          <w:sz w:val="20"/>
        </w:rPr>
        <w:t xml:space="preserve">La dosis de fertilización fosforada necesaria para mantener el nivel mínimo técnico alcanzado, equivalente a la tasa de extracción del cultivo, praderas o del uso que se señale en el </w:t>
      </w:r>
      <w:r w:rsidR="0062319D">
        <w:rPr>
          <w:rFonts w:ascii="Arial" w:hAnsi="Arial" w:cs="Arial"/>
          <w:bCs/>
          <w:sz w:val="20"/>
        </w:rPr>
        <w:t>plan</w:t>
      </w:r>
      <w:r w:rsidRPr="004B648A">
        <w:rPr>
          <w:rFonts w:ascii="Arial" w:hAnsi="Arial" w:cs="Arial"/>
          <w:bCs/>
          <w:sz w:val="20"/>
        </w:rPr>
        <w:t xml:space="preserve"> de </w:t>
      </w:r>
      <w:r w:rsidR="0062319D">
        <w:rPr>
          <w:rFonts w:ascii="Arial" w:hAnsi="Arial" w:cs="Arial"/>
          <w:bCs/>
          <w:sz w:val="20"/>
        </w:rPr>
        <w:t>manejo</w:t>
      </w:r>
      <w:r w:rsidRPr="004B648A">
        <w:rPr>
          <w:rFonts w:ascii="Arial" w:hAnsi="Arial" w:cs="Arial"/>
          <w:bCs/>
          <w:sz w:val="20"/>
        </w:rPr>
        <w:t>, la que será de</w:t>
      </w:r>
      <w:r>
        <w:rPr>
          <w:rFonts w:ascii="Arial" w:hAnsi="Arial" w:cs="Arial"/>
          <w:bCs/>
          <w:sz w:val="20"/>
        </w:rPr>
        <w:t>finida por el</w:t>
      </w:r>
      <w:r w:rsidR="00BD5336">
        <w:rPr>
          <w:rFonts w:ascii="Arial" w:hAnsi="Arial" w:cs="Arial"/>
          <w:bCs/>
          <w:sz w:val="20"/>
        </w:rPr>
        <w:t>(la)</w:t>
      </w:r>
      <w:r>
        <w:rPr>
          <w:rFonts w:ascii="Arial" w:hAnsi="Arial" w:cs="Arial"/>
          <w:bCs/>
          <w:sz w:val="20"/>
        </w:rPr>
        <w:t xml:space="preserve"> operador</w:t>
      </w:r>
      <w:r w:rsidR="00BD5336">
        <w:rPr>
          <w:rFonts w:ascii="Arial" w:hAnsi="Arial" w:cs="Arial"/>
          <w:bCs/>
          <w:sz w:val="20"/>
        </w:rPr>
        <w:t>(a)</w:t>
      </w:r>
      <w:r>
        <w:rPr>
          <w:rFonts w:ascii="Arial" w:hAnsi="Arial" w:cs="Arial"/>
          <w:bCs/>
          <w:sz w:val="20"/>
        </w:rPr>
        <w:t xml:space="preserve"> según la siguiente  pauta:</w:t>
      </w:r>
    </w:p>
    <w:p w14:paraId="4E479F27" w14:textId="77777777" w:rsidR="00497D4E" w:rsidRDefault="00497D4E" w:rsidP="00497D4E">
      <w:pPr>
        <w:pStyle w:val="Prrafodelista"/>
        <w:rPr>
          <w:rFonts w:ascii="Arial" w:hAnsi="Arial" w:cs="Arial"/>
          <w:bCs/>
          <w:sz w:val="20"/>
        </w:rPr>
      </w:pPr>
    </w:p>
    <w:p w14:paraId="016D0439" w14:textId="77777777" w:rsidR="00497D4E" w:rsidRDefault="00497D4E" w:rsidP="00497D4E">
      <w:pPr>
        <w:suppressAutoHyphens/>
        <w:autoSpaceDE w:val="0"/>
        <w:autoSpaceDN w:val="0"/>
        <w:adjustRightInd w:val="0"/>
        <w:ind w:left="1866"/>
        <w:jc w:val="both"/>
        <w:rPr>
          <w:rFonts w:ascii="Arial" w:hAnsi="Arial" w:cs="Arial"/>
          <w:bCs/>
          <w:sz w:val="20"/>
        </w:rPr>
      </w:pP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gridCol w:w="2261"/>
      </w:tblGrid>
      <w:tr w:rsidR="00497D4E" w:rsidRPr="00AB0742" w14:paraId="33751488" w14:textId="77777777" w:rsidTr="00E928A1">
        <w:tc>
          <w:tcPr>
            <w:tcW w:w="5755" w:type="dxa"/>
            <w:shd w:val="clear" w:color="auto" w:fill="auto"/>
          </w:tcPr>
          <w:p w14:paraId="35E25BF7" w14:textId="77777777" w:rsidR="00497D4E" w:rsidRPr="00AB0742" w:rsidRDefault="00497D4E" w:rsidP="00E928A1">
            <w:pPr>
              <w:suppressAutoHyphens/>
              <w:autoSpaceDE w:val="0"/>
              <w:autoSpaceDN w:val="0"/>
              <w:adjustRightInd w:val="0"/>
              <w:rPr>
                <w:rFonts w:ascii="Arial" w:hAnsi="Arial" w:cs="Arial"/>
                <w:bCs/>
                <w:sz w:val="20"/>
              </w:rPr>
            </w:pPr>
            <w:r>
              <w:rPr>
                <w:rFonts w:ascii="Arial" w:hAnsi="Arial" w:cs="Arial"/>
                <w:bCs/>
                <w:sz w:val="20"/>
              </w:rPr>
              <w:t>*</w:t>
            </w:r>
            <w:r w:rsidRPr="00AB0742">
              <w:rPr>
                <w:rFonts w:ascii="Arial" w:hAnsi="Arial" w:cs="Arial"/>
                <w:bCs/>
                <w:sz w:val="20"/>
              </w:rPr>
              <w:t>Dosis de fertilización fosfatada (Extracción de cultivos)</w:t>
            </w:r>
          </w:p>
        </w:tc>
        <w:tc>
          <w:tcPr>
            <w:tcW w:w="2268" w:type="dxa"/>
            <w:shd w:val="clear" w:color="auto" w:fill="auto"/>
          </w:tcPr>
          <w:p w14:paraId="47EEE933"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Mínimo técnico (P2O5)</w:t>
            </w:r>
          </w:p>
        </w:tc>
      </w:tr>
      <w:tr w:rsidR="00497D4E" w:rsidRPr="00AB0742" w14:paraId="5C8C5449" w14:textId="77777777" w:rsidTr="00E928A1">
        <w:tc>
          <w:tcPr>
            <w:tcW w:w="5755" w:type="dxa"/>
            <w:shd w:val="clear" w:color="auto" w:fill="auto"/>
          </w:tcPr>
          <w:p w14:paraId="2DA1786E"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Trigo</w:t>
            </w:r>
          </w:p>
        </w:tc>
        <w:tc>
          <w:tcPr>
            <w:tcW w:w="2268" w:type="dxa"/>
            <w:shd w:val="clear" w:color="auto" w:fill="auto"/>
          </w:tcPr>
          <w:p w14:paraId="2695D154"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80 Kg</w:t>
            </w:r>
          </w:p>
        </w:tc>
      </w:tr>
      <w:tr w:rsidR="00497D4E" w:rsidRPr="00AB0742" w14:paraId="74C93DD7" w14:textId="77777777" w:rsidTr="00E928A1">
        <w:tc>
          <w:tcPr>
            <w:tcW w:w="5755" w:type="dxa"/>
            <w:shd w:val="clear" w:color="auto" w:fill="auto"/>
          </w:tcPr>
          <w:p w14:paraId="0E8A6D62"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Avena</w:t>
            </w:r>
          </w:p>
        </w:tc>
        <w:tc>
          <w:tcPr>
            <w:tcW w:w="2268" w:type="dxa"/>
            <w:shd w:val="clear" w:color="auto" w:fill="auto"/>
          </w:tcPr>
          <w:p w14:paraId="6F92FB8D"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50 Kg</w:t>
            </w:r>
          </w:p>
        </w:tc>
      </w:tr>
      <w:tr w:rsidR="00497D4E" w:rsidRPr="00AB0742" w14:paraId="07238D35" w14:textId="77777777" w:rsidTr="00E928A1">
        <w:tc>
          <w:tcPr>
            <w:tcW w:w="5755" w:type="dxa"/>
            <w:shd w:val="clear" w:color="auto" w:fill="auto"/>
          </w:tcPr>
          <w:p w14:paraId="6756576A"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Papa</w:t>
            </w:r>
          </w:p>
        </w:tc>
        <w:tc>
          <w:tcPr>
            <w:tcW w:w="2268" w:type="dxa"/>
            <w:shd w:val="clear" w:color="auto" w:fill="auto"/>
          </w:tcPr>
          <w:p w14:paraId="76647684"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150 Kg</w:t>
            </w:r>
          </w:p>
        </w:tc>
      </w:tr>
      <w:tr w:rsidR="00497D4E" w:rsidRPr="00AB0742" w14:paraId="38EF3ACB" w14:textId="77777777" w:rsidTr="00E928A1">
        <w:tc>
          <w:tcPr>
            <w:tcW w:w="5755" w:type="dxa"/>
            <w:shd w:val="clear" w:color="auto" w:fill="auto"/>
          </w:tcPr>
          <w:p w14:paraId="79ECE96A"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Raps</w:t>
            </w:r>
          </w:p>
        </w:tc>
        <w:tc>
          <w:tcPr>
            <w:tcW w:w="2268" w:type="dxa"/>
            <w:shd w:val="clear" w:color="auto" w:fill="auto"/>
          </w:tcPr>
          <w:p w14:paraId="10C38C6F"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100 Kg</w:t>
            </w:r>
          </w:p>
        </w:tc>
      </w:tr>
      <w:tr w:rsidR="00497D4E" w:rsidRPr="00AB0742" w14:paraId="057DF4F1" w14:textId="77777777" w:rsidTr="00E928A1">
        <w:tc>
          <w:tcPr>
            <w:tcW w:w="5755" w:type="dxa"/>
            <w:shd w:val="clear" w:color="auto" w:fill="auto"/>
          </w:tcPr>
          <w:p w14:paraId="4CAF47A0"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Praderas mixtas</w:t>
            </w:r>
          </w:p>
        </w:tc>
        <w:tc>
          <w:tcPr>
            <w:tcW w:w="2268" w:type="dxa"/>
            <w:shd w:val="clear" w:color="auto" w:fill="auto"/>
          </w:tcPr>
          <w:p w14:paraId="7B5BA2B5"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80 Kg</w:t>
            </w:r>
          </w:p>
        </w:tc>
      </w:tr>
      <w:tr w:rsidR="00497D4E" w:rsidRPr="00AB0742" w14:paraId="00E087CE" w14:textId="77777777" w:rsidTr="00E928A1">
        <w:tc>
          <w:tcPr>
            <w:tcW w:w="5755" w:type="dxa"/>
            <w:shd w:val="clear" w:color="auto" w:fill="auto"/>
          </w:tcPr>
          <w:p w14:paraId="4C2A6657" w14:textId="77777777" w:rsidR="00497D4E" w:rsidRPr="00AB0742" w:rsidRDefault="00497D4E" w:rsidP="00E928A1">
            <w:pPr>
              <w:suppressAutoHyphens/>
              <w:autoSpaceDE w:val="0"/>
              <w:autoSpaceDN w:val="0"/>
              <w:adjustRightInd w:val="0"/>
              <w:rPr>
                <w:rFonts w:ascii="Arial" w:hAnsi="Arial" w:cs="Arial"/>
                <w:bCs/>
                <w:sz w:val="20"/>
              </w:rPr>
            </w:pPr>
            <w:r>
              <w:rPr>
                <w:rFonts w:ascii="Arial" w:hAnsi="Arial" w:cs="Arial"/>
                <w:bCs/>
                <w:sz w:val="20"/>
              </w:rPr>
              <w:t>Praderas naturalizadas</w:t>
            </w:r>
          </w:p>
        </w:tc>
        <w:tc>
          <w:tcPr>
            <w:tcW w:w="2268" w:type="dxa"/>
            <w:shd w:val="clear" w:color="auto" w:fill="auto"/>
          </w:tcPr>
          <w:p w14:paraId="11A4F891" w14:textId="77777777" w:rsidR="00497D4E" w:rsidRPr="00AB0742" w:rsidRDefault="00497D4E" w:rsidP="00E928A1">
            <w:pPr>
              <w:suppressAutoHyphens/>
              <w:autoSpaceDE w:val="0"/>
              <w:autoSpaceDN w:val="0"/>
              <w:adjustRightInd w:val="0"/>
              <w:jc w:val="center"/>
              <w:rPr>
                <w:rFonts w:ascii="Arial" w:hAnsi="Arial" w:cs="Arial"/>
                <w:bCs/>
                <w:sz w:val="20"/>
              </w:rPr>
            </w:pPr>
            <w:r>
              <w:rPr>
                <w:rFonts w:ascii="Arial" w:hAnsi="Arial" w:cs="Arial"/>
                <w:bCs/>
                <w:sz w:val="20"/>
              </w:rPr>
              <w:t>60 kg</w:t>
            </w:r>
          </w:p>
        </w:tc>
      </w:tr>
      <w:tr w:rsidR="00497D4E" w:rsidRPr="00AB0742" w14:paraId="72124249" w14:textId="77777777" w:rsidTr="00E928A1">
        <w:trPr>
          <w:trHeight w:val="64"/>
        </w:trPr>
        <w:tc>
          <w:tcPr>
            <w:tcW w:w="5755" w:type="dxa"/>
            <w:shd w:val="clear" w:color="auto" w:fill="auto"/>
          </w:tcPr>
          <w:p w14:paraId="40C694FF"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Alfalfa de corte</w:t>
            </w:r>
          </w:p>
        </w:tc>
        <w:tc>
          <w:tcPr>
            <w:tcW w:w="2268" w:type="dxa"/>
            <w:shd w:val="clear" w:color="auto" w:fill="auto"/>
          </w:tcPr>
          <w:p w14:paraId="1D4EC618" w14:textId="77777777" w:rsidR="00497D4E" w:rsidRPr="00AB0742" w:rsidRDefault="00497D4E" w:rsidP="00497D4E">
            <w:pPr>
              <w:numPr>
                <w:ilvl w:val="0"/>
                <w:numId w:val="54"/>
              </w:numPr>
              <w:tabs>
                <w:tab w:val="left" w:pos="1168"/>
              </w:tabs>
              <w:suppressAutoHyphens/>
              <w:autoSpaceDE w:val="0"/>
              <w:autoSpaceDN w:val="0"/>
              <w:adjustRightInd w:val="0"/>
              <w:rPr>
                <w:rFonts w:ascii="Arial" w:hAnsi="Arial" w:cs="Arial"/>
                <w:bCs/>
                <w:sz w:val="20"/>
              </w:rPr>
            </w:pPr>
            <w:r w:rsidRPr="00AB0742">
              <w:rPr>
                <w:rFonts w:ascii="Arial" w:hAnsi="Arial" w:cs="Arial"/>
                <w:bCs/>
                <w:sz w:val="20"/>
              </w:rPr>
              <w:t>Kg</w:t>
            </w:r>
          </w:p>
        </w:tc>
      </w:tr>
    </w:tbl>
    <w:p w14:paraId="44D8162C" w14:textId="77777777" w:rsidR="00497D4E" w:rsidRDefault="00497D4E" w:rsidP="00497D4E">
      <w:pPr>
        <w:pStyle w:val="Prrafodelista"/>
        <w:rPr>
          <w:rFonts w:ascii="Arial" w:hAnsi="Arial" w:cs="Arial"/>
          <w:bCs/>
          <w:sz w:val="20"/>
        </w:rPr>
      </w:pPr>
    </w:p>
    <w:p w14:paraId="2CE02203" w14:textId="29A0D8D6" w:rsidR="00497D4E" w:rsidRPr="000B1123" w:rsidRDefault="00497D4E" w:rsidP="00497D4E">
      <w:pPr>
        <w:ind w:left="1866"/>
        <w:jc w:val="both"/>
        <w:rPr>
          <w:rFonts w:ascii="Arial" w:hAnsi="Arial" w:cs="Arial"/>
          <w:bCs/>
          <w:sz w:val="20"/>
        </w:rPr>
      </w:pPr>
      <w:r>
        <w:rPr>
          <w:rFonts w:ascii="Arial" w:hAnsi="Arial" w:cs="Arial"/>
          <w:bCs/>
          <w:sz w:val="20"/>
        </w:rPr>
        <w:t xml:space="preserve">*Si el cultivo no se encuentra en la tabla antes mencionada, se debe asimilar </w:t>
      </w:r>
      <w:r w:rsidRPr="00243EEE">
        <w:rPr>
          <w:rFonts w:ascii="Arial" w:hAnsi="Arial" w:cs="Arial"/>
          <w:bCs/>
          <w:sz w:val="20"/>
        </w:rPr>
        <w:t>a</w:t>
      </w:r>
      <w:r w:rsidR="00951EAD" w:rsidRPr="00243EEE">
        <w:rPr>
          <w:rFonts w:ascii="Arial" w:hAnsi="Arial" w:cs="Arial"/>
          <w:bCs/>
          <w:sz w:val="20"/>
        </w:rPr>
        <w:t xml:space="preserve"> </w:t>
      </w:r>
      <w:r w:rsidRPr="00243EEE">
        <w:rPr>
          <w:rFonts w:ascii="Arial" w:hAnsi="Arial" w:cs="Arial"/>
          <w:bCs/>
          <w:sz w:val="20"/>
        </w:rPr>
        <w:t xml:space="preserve">un </w:t>
      </w:r>
      <w:r>
        <w:rPr>
          <w:rFonts w:ascii="Arial" w:hAnsi="Arial" w:cs="Arial"/>
          <w:bCs/>
          <w:sz w:val="20"/>
        </w:rPr>
        <w:t>cultivo de similares características de extracción, justificándolo en el informe técnico.</w:t>
      </w:r>
    </w:p>
    <w:p w14:paraId="430C2AF0" w14:textId="77777777" w:rsidR="00497D4E" w:rsidRDefault="00497D4E" w:rsidP="00497D4E">
      <w:pPr>
        <w:suppressAutoHyphens/>
        <w:autoSpaceDE w:val="0"/>
        <w:autoSpaceDN w:val="0"/>
        <w:adjustRightInd w:val="0"/>
        <w:ind w:left="1866"/>
        <w:jc w:val="both"/>
        <w:rPr>
          <w:rFonts w:ascii="Arial" w:hAnsi="Arial" w:cs="Arial"/>
          <w:bCs/>
          <w:sz w:val="20"/>
        </w:rPr>
      </w:pPr>
    </w:p>
    <w:p w14:paraId="224C7F21" w14:textId="77777777" w:rsidR="00BC1821" w:rsidRDefault="00BC1821" w:rsidP="00FE7F6F">
      <w:pPr>
        <w:suppressAutoHyphens/>
        <w:autoSpaceDE w:val="0"/>
        <w:autoSpaceDN w:val="0"/>
        <w:adjustRightInd w:val="0"/>
        <w:ind w:left="1866"/>
        <w:jc w:val="both"/>
        <w:rPr>
          <w:rFonts w:ascii="Arial" w:hAnsi="Arial" w:cs="Arial"/>
          <w:bCs/>
          <w:sz w:val="20"/>
        </w:rPr>
      </w:pPr>
    </w:p>
    <w:p w14:paraId="1ECB301D" w14:textId="77777777" w:rsidR="003C56F6" w:rsidRPr="00FE7F6F" w:rsidRDefault="003C56F6" w:rsidP="00FE7F6F">
      <w:pPr>
        <w:suppressAutoHyphens/>
        <w:autoSpaceDE w:val="0"/>
        <w:autoSpaceDN w:val="0"/>
        <w:adjustRightInd w:val="0"/>
        <w:ind w:left="1866"/>
        <w:jc w:val="both"/>
        <w:rPr>
          <w:rFonts w:ascii="Arial" w:hAnsi="Arial" w:cs="Arial"/>
          <w:b/>
          <w:bCs/>
          <w:color w:val="FF0000"/>
          <w:sz w:val="20"/>
        </w:rPr>
      </w:pPr>
    </w:p>
    <w:p w14:paraId="3CBAB6A5" w14:textId="77777777" w:rsidR="004B648A" w:rsidRDefault="004B648A" w:rsidP="00FE7F6F">
      <w:pPr>
        <w:suppressAutoHyphens/>
        <w:autoSpaceDE w:val="0"/>
        <w:autoSpaceDN w:val="0"/>
        <w:adjustRightInd w:val="0"/>
        <w:jc w:val="both"/>
        <w:rPr>
          <w:rFonts w:ascii="Arial" w:hAnsi="Arial" w:cs="Arial"/>
          <w:bCs/>
          <w:sz w:val="20"/>
        </w:rPr>
      </w:pPr>
    </w:p>
    <w:p w14:paraId="61FDBBD2" w14:textId="77777777" w:rsidR="00F174BE" w:rsidRPr="000B1123" w:rsidRDefault="00F174BE" w:rsidP="008D51E7">
      <w:pPr>
        <w:numPr>
          <w:ilvl w:val="0"/>
          <w:numId w:val="17"/>
        </w:numPr>
        <w:tabs>
          <w:tab w:val="clear" w:pos="1080"/>
          <w:tab w:val="num" w:pos="67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A80802" w:rsidRPr="008D51E7">
        <w:rPr>
          <w:rFonts w:ascii="Arial" w:hAnsi="Arial" w:cs="Arial"/>
          <w:b/>
          <w:bCs/>
          <w:sz w:val="20"/>
        </w:rPr>
        <w:t>Enmiendas Calcáreas</w:t>
      </w:r>
      <w:r w:rsidR="00C24EB0">
        <w:rPr>
          <w:rFonts w:ascii="Arial" w:hAnsi="Arial" w:cs="Arial"/>
          <w:bCs/>
          <w:sz w:val="20"/>
        </w:rPr>
        <w:t xml:space="preserve"> en:</w:t>
      </w:r>
    </w:p>
    <w:p w14:paraId="5E1B45FF" w14:textId="77777777" w:rsidR="00F174BE" w:rsidRPr="000B1123" w:rsidRDefault="00F174BE" w:rsidP="00F174BE">
      <w:pPr>
        <w:suppressAutoHyphens/>
        <w:autoSpaceDE w:val="0"/>
        <w:autoSpaceDN w:val="0"/>
        <w:adjustRightInd w:val="0"/>
        <w:ind w:left="426"/>
        <w:jc w:val="both"/>
        <w:rPr>
          <w:rFonts w:ascii="Arial" w:hAnsi="Arial" w:cs="Arial"/>
          <w:bCs/>
          <w:sz w:val="20"/>
        </w:rPr>
      </w:pPr>
    </w:p>
    <w:p w14:paraId="57593841" w14:textId="77777777" w:rsidR="00F174BE" w:rsidRPr="000B1123" w:rsidRDefault="00A60FAB" w:rsidP="00F174BE">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F174BE" w:rsidRPr="000B1123">
        <w:rPr>
          <w:rFonts w:ascii="Arial" w:hAnsi="Arial" w:cs="Arial"/>
          <w:bCs/>
          <w:sz w:val="20"/>
        </w:rPr>
        <w:t xml:space="preserve"> de </w:t>
      </w:r>
      <w:r w:rsidR="0062319D">
        <w:rPr>
          <w:rFonts w:ascii="Arial" w:hAnsi="Arial" w:cs="Arial"/>
          <w:bCs/>
          <w:sz w:val="20"/>
        </w:rPr>
        <w:t>manejo</w:t>
      </w:r>
      <w:r w:rsidR="00F174BE" w:rsidRPr="000B1123">
        <w:rPr>
          <w:rFonts w:ascii="Arial" w:hAnsi="Arial" w:cs="Arial"/>
          <w:bCs/>
          <w:sz w:val="20"/>
        </w:rPr>
        <w:t xml:space="preserve"> de Recuperación:</w:t>
      </w:r>
    </w:p>
    <w:p w14:paraId="14CFEFAE" w14:textId="77777777" w:rsidR="00603127" w:rsidRPr="000B1123" w:rsidRDefault="00603127" w:rsidP="00603127">
      <w:pPr>
        <w:suppressAutoHyphens/>
        <w:autoSpaceDE w:val="0"/>
        <w:autoSpaceDN w:val="0"/>
        <w:adjustRightInd w:val="0"/>
        <w:ind w:left="786"/>
        <w:jc w:val="both"/>
        <w:rPr>
          <w:rFonts w:ascii="Arial" w:hAnsi="Arial" w:cs="Arial"/>
          <w:bCs/>
          <w:sz w:val="20"/>
        </w:rPr>
      </w:pPr>
    </w:p>
    <w:p w14:paraId="673F709F" w14:textId="7B6D499D" w:rsidR="00456035" w:rsidRDefault="00A80802" w:rsidP="00E928A1">
      <w:pPr>
        <w:numPr>
          <w:ilvl w:val="0"/>
          <w:numId w:val="10"/>
        </w:numPr>
        <w:tabs>
          <w:tab w:val="clear" w:pos="1146"/>
          <w:tab w:val="left" w:pos="426"/>
          <w:tab w:val="num" w:pos="955"/>
        </w:tabs>
        <w:suppressAutoHyphens/>
        <w:autoSpaceDE w:val="0"/>
        <w:autoSpaceDN w:val="0"/>
        <w:adjustRightInd w:val="0"/>
        <w:ind w:left="1843" w:hanging="283"/>
        <w:jc w:val="both"/>
        <w:rPr>
          <w:rFonts w:ascii="Arial" w:hAnsi="Arial" w:cs="Arial"/>
          <w:bCs/>
          <w:sz w:val="20"/>
        </w:rPr>
      </w:pPr>
      <w:r w:rsidRPr="00243EEE">
        <w:rPr>
          <w:rFonts w:ascii="Arial" w:hAnsi="Arial" w:cs="Arial"/>
          <w:bCs/>
          <w:sz w:val="20"/>
        </w:rPr>
        <w:t>Los porcentajes iniciales</w:t>
      </w:r>
      <w:r w:rsidR="006D448E" w:rsidRPr="00243EEE">
        <w:rPr>
          <w:rFonts w:ascii="Arial" w:hAnsi="Arial" w:cs="Arial"/>
          <w:bCs/>
          <w:sz w:val="20"/>
        </w:rPr>
        <w:t xml:space="preserve"> de</w:t>
      </w:r>
      <w:r w:rsidR="00764F64" w:rsidRPr="00243EEE">
        <w:rPr>
          <w:rFonts w:ascii="Arial" w:hAnsi="Arial" w:cs="Arial"/>
          <w:bCs/>
          <w:sz w:val="20"/>
        </w:rPr>
        <w:t xml:space="preserve"> saturación de aluminio, </w:t>
      </w:r>
      <w:r w:rsidR="00764F64" w:rsidRPr="00FF249E">
        <w:rPr>
          <w:rFonts w:ascii="Arial" w:hAnsi="Arial" w:cs="Arial"/>
          <w:bCs/>
          <w:sz w:val="20"/>
        </w:rPr>
        <w:t xml:space="preserve">determinado mediante un análisis de suelo a 20 </w:t>
      </w:r>
      <w:r w:rsidR="00764881" w:rsidRPr="00FF249E">
        <w:rPr>
          <w:rFonts w:ascii="Arial" w:hAnsi="Arial" w:cs="Arial"/>
          <w:bCs/>
          <w:sz w:val="20"/>
        </w:rPr>
        <w:t>cm</w:t>
      </w:r>
      <w:r w:rsidR="00764F64" w:rsidRPr="00FF249E">
        <w:rPr>
          <w:rFonts w:ascii="Arial" w:hAnsi="Arial" w:cs="Arial"/>
          <w:bCs/>
          <w:sz w:val="20"/>
        </w:rPr>
        <w:t xml:space="preserve"> de profundidad, el cual deberá acompañarse.</w:t>
      </w:r>
      <w:r w:rsidR="00323FD2" w:rsidRPr="00FF249E">
        <w:rPr>
          <w:rFonts w:ascii="Arial" w:hAnsi="Arial" w:cs="Arial"/>
          <w:bCs/>
          <w:sz w:val="20"/>
        </w:rPr>
        <w:t xml:space="preserve"> Este análisis deberá ser practicado por un laboratorio acreditado a una unidad muestr</w:t>
      </w:r>
      <w:r w:rsidR="00497D4E">
        <w:rPr>
          <w:rFonts w:ascii="Arial" w:hAnsi="Arial" w:cs="Arial"/>
          <w:bCs/>
          <w:sz w:val="20"/>
        </w:rPr>
        <w:t>e</w:t>
      </w:r>
      <w:r w:rsidR="00323FD2" w:rsidRPr="00FF249E">
        <w:rPr>
          <w:rFonts w:ascii="Arial" w:hAnsi="Arial" w:cs="Arial"/>
          <w:bCs/>
          <w:sz w:val="20"/>
        </w:rPr>
        <w:t xml:space="preserve">al compuesta, que no podrá exceder una superficie </w:t>
      </w:r>
      <w:r w:rsidR="00323FD2" w:rsidRPr="00243EEE">
        <w:rPr>
          <w:rFonts w:ascii="Arial" w:hAnsi="Arial" w:cs="Arial"/>
          <w:bCs/>
          <w:sz w:val="20"/>
        </w:rPr>
        <w:t xml:space="preserve">de </w:t>
      </w:r>
      <w:r w:rsidR="00FF249E" w:rsidRPr="00243EEE">
        <w:rPr>
          <w:rFonts w:ascii="Arial" w:hAnsi="Arial" w:cs="Arial"/>
          <w:b/>
          <w:bCs/>
          <w:sz w:val="20"/>
        </w:rPr>
        <w:t>20</w:t>
      </w:r>
      <w:r w:rsidR="00323FD2" w:rsidRPr="00243EEE">
        <w:rPr>
          <w:rFonts w:ascii="Arial" w:hAnsi="Arial" w:cs="Arial"/>
          <w:b/>
          <w:bCs/>
          <w:sz w:val="20"/>
        </w:rPr>
        <w:t xml:space="preserve"> </w:t>
      </w:r>
      <w:r w:rsidR="00323FD2" w:rsidRPr="00FF249E">
        <w:rPr>
          <w:rFonts w:ascii="Arial" w:hAnsi="Arial" w:cs="Arial"/>
          <w:bCs/>
          <w:sz w:val="20"/>
        </w:rPr>
        <w:t>hectáreas, salvo que se den condiciones similares en cuanto a tipos de suelos, topografía y manejo del potrero, lo que deberá ser certificado en el Informe Técnico por el Operador, en cuyo caso la unidad muestr</w:t>
      </w:r>
      <w:r w:rsidR="00497D4E">
        <w:rPr>
          <w:rFonts w:ascii="Arial" w:hAnsi="Arial" w:cs="Arial"/>
          <w:bCs/>
          <w:sz w:val="20"/>
        </w:rPr>
        <w:t>e</w:t>
      </w:r>
      <w:r w:rsidR="00323FD2" w:rsidRPr="00FF249E">
        <w:rPr>
          <w:rFonts w:ascii="Arial" w:hAnsi="Arial" w:cs="Arial"/>
          <w:bCs/>
          <w:sz w:val="20"/>
        </w:rPr>
        <w:t xml:space="preserve">al podrá corresponder al </w:t>
      </w:r>
      <w:r w:rsidR="00323FD2" w:rsidRPr="00FF249E">
        <w:rPr>
          <w:rFonts w:ascii="Arial" w:hAnsi="Arial" w:cs="Arial"/>
          <w:bCs/>
          <w:sz w:val="20"/>
        </w:rPr>
        <w:lastRenderedPageBreak/>
        <w:t>potrero</w:t>
      </w:r>
      <w:r w:rsidR="00F85D32" w:rsidRPr="00FF249E">
        <w:rPr>
          <w:rFonts w:ascii="Arial" w:hAnsi="Arial" w:cs="Arial"/>
          <w:bCs/>
          <w:sz w:val="20"/>
        </w:rPr>
        <w:t xml:space="preserve">. </w:t>
      </w:r>
      <w:r w:rsidR="00323FD2" w:rsidRPr="00FF249E">
        <w:rPr>
          <w:rFonts w:ascii="Arial" w:hAnsi="Arial" w:cs="Arial"/>
          <w:bCs/>
          <w:sz w:val="20"/>
        </w:rPr>
        <w:t>Excepcionalmente un mismo análisis de suelo podrá representar a más de un potrero, siempre y cuando correspondan a unidades homogéneas en cuanto a tipo de suelo, topografía, uso y manejo</w:t>
      </w:r>
      <w:r w:rsidR="00FF249E">
        <w:rPr>
          <w:rFonts w:ascii="Arial" w:hAnsi="Arial" w:cs="Arial"/>
          <w:bCs/>
          <w:sz w:val="20"/>
        </w:rPr>
        <w:t>.</w:t>
      </w:r>
    </w:p>
    <w:p w14:paraId="210C77A6" w14:textId="77777777" w:rsidR="00FF249E" w:rsidRPr="00FF249E" w:rsidRDefault="00FF249E" w:rsidP="00FF249E">
      <w:pPr>
        <w:tabs>
          <w:tab w:val="left" w:pos="426"/>
        </w:tabs>
        <w:suppressAutoHyphens/>
        <w:autoSpaceDE w:val="0"/>
        <w:autoSpaceDN w:val="0"/>
        <w:adjustRightInd w:val="0"/>
        <w:ind w:left="1843"/>
        <w:jc w:val="both"/>
        <w:rPr>
          <w:rFonts w:ascii="Arial" w:hAnsi="Arial" w:cs="Arial"/>
          <w:bCs/>
          <w:sz w:val="20"/>
        </w:rPr>
      </w:pPr>
    </w:p>
    <w:p w14:paraId="07D0797A" w14:textId="77777777" w:rsidR="00456035" w:rsidRDefault="00764F64" w:rsidP="008D51E7">
      <w:pPr>
        <w:numPr>
          <w:ilvl w:val="0"/>
          <w:numId w:val="10"/>
        </w:numPr>
        <w:tabs>
          <w:tab w:val="clear" w:pos="1146"/>
          <w:tab w:val="left" w:pos="426"/>
          <w:tab w:val="num" w:pos="955"/>
        </w:tabs>
        <w:suppressAutoHyphens/>
        <w:autoSpaceDE w:val="0"/>
        <w:autoSpaceDN w:val="0"/>
        <w:adjustRightInd w:val="0"/>
        <w:ind w:left="1843" w:hanging="283"/>
        <w:jc w:val="both"/>
        <w:rPr>
          <w:rFonts w:ascii="Arial" w:hAnsi="Arial" w:cs="Arial"/>
          <w:bCs/>
          <w:sz w:val="20"/>
        </w:rPr>
      </w:pPr>
      <w:r w:rsidRPr="00E45A3D">
        <w:rPr>
          <w:rFonts w:ascii="Arial" w:hAnsi="Arial" w:cs="Arial"/>
          <w:bCs/>
          <w:sz w:val="20"/>
        </w:rPr>
        <w:t>N</w:t>
      </w:r>
      <w:r w:rsidR="00456035" w:rsidRPr="000B1123">
        <w:rPr>
          <w:rFonts w:ascii="Arial" w:hAnsi="Arial" w:cs="Arial"/>
          <w:bCs/>
          <w:sz w:val="20"/>
        </w:rPr>
        <w:t>ivel a alcanzar del parámetro señalado precedentemente.</w:t>
      </w:r>
    </w:p>
    <w:p w14:paraId="63D0FE82" w14:textId="77777777" w:rsidR="00A3132B" w:rsidRDefault="00A3132B" w:rsidP="008D51E7">
      <w:pPr>
        <w:tabs>
          <w:tab w:val="left" w:pos="426"/>
        </w:tabs>
        <w:suppressAutoHyphens/>
        <w:autoSpaceDE w:val="0"/>
        <w:autoSpaceDN w:val="0"/>
        <w:adjustRightInd w:val="0"/>
        <w:ind w:left="1843"/>
        <w:jc w:val="both"/>
        <w:rPr>
          <w:rFonts w:ascii="Arial" w:hAnsi="Arial" w:cs="Arial"/>
          <w:bCs/>
          <w:sz w:val="20"/>
        </w:rPr>
      </w:pPr>
    </w:p>
    <w:p w14:paraId="63C09C1D" w14:textId="77777777" w:rsidR="00F92098" w:rsidRDefault="00F92098" w:rsidP="008D51E7">
      <w:pPr>
        <w:numPr>
          <w:ilvl w:val="0"/>
          <w:numId w:val="10"/>
        </w:numPr>
        <w:tabs>
          <w:tab w:val="clear" w:pos="1146"/>
          <w:tab w:val="left" w:pos="426"/>
          <w:tab w:val="num" w:pos="955"/>
        </w:tabs>
        <w:suppressAutoHyphens/>
        <w:autoSpaceDE w:val="0"/>
        <w:autoSpaceDN w:val="0"/>
        <w:adjustRightInd w:val="0"/>
        <w:ind w:left="1843" w:hanging="283"/>
        <w:jc w:val="both"/>
        <w:rPr>
          <w:rFonts w:ascii="Arial" w:hAnsi="Arial" w:cs="Arial"/>
          <w:bCs/>
          <w:sz w:val="20"/>
        </w:rPr>
      </w:pPr>
      <w:r w:rsidRPr="004B648A">
        <w:rPr>
          <w:rFonts w:ascii="Arial" w:hAnsi="Arial" w:cs="Arial"/>
          <w:bCs/>
          <w:sz w:val="20"/>
        </w:rPr>
        <w:t>La dosis de</w:t>
      </w:r>
      <w:r>
        <w:rPr>
          <w:rFonts w:ascii="Arial" w:hAnsi="Arial" w:cs="Arial"/>
          <w:bCs/>
          <w:sz w:val="20"/>
        </w:rPr>
        <w:t xml:space="preserve"> enmienda </w:t>
      </w:r>
      <w:r w:rsidRPr="00FE7F6F">
        <w:rPr>
          <w:rFonts w:ascii="Arial" w:hAnsi="Arial" w:cs="Arial"/>
          <w:bCs/>
          <w:sz w:val="20"/>
        </w:rPr>
        <w:t xml:space="preserve">necesaria </w:t>
      </w:r>
      <w:r w:rsidR="00F34BF5">
        <w:rPr>
          <w:rFonts w:ascii="Arial" w:hAnsi="Arial" w:cs="Arial"/>
          <w:bCs/>
          <w:sz w:val="20"/>
        </w:rPr>
        <w:t>para alcanzar el nivel propuesto.</w:t>
      </w:r>
    </w:p>
    <w:p w14:paraId="6F31EB09" w14:textId="77777777" w:rsidR="000B591A" w:rsidRDefault="000B591A" w:rsidP="000B591A">
      <w:pPr>
        <w:suppressAutoHyphens/>
        <w:autoSpaceDE w:val="0"/>
        <w:autoSpaceDN w:val="0"/>
        <w:adjustRightInd w:val="0"/>
        <w:ind w:left="1866"/>
        <w:jc w:val="both"/>
        <w:rPr>
          <w:rFonts w:ascii="Arial" w:hAnsi="Arial" w:cs="Arial"/>
          <w:bCs/>
          <w:sz w:val="20"/>
        </w:rPr>
      </w:pPr>
    </w:p>
    <w:p w14:paraId="6912A4B0" w14:textId="77777777" w:rsidR="00FA1DDB" w:rsidRDefault="00FA1DDB" w:rsidP="00764F64">
      <w:pPr>
        <w:tabs>
          <w:tab w:val="left" w:pos="426"/>
        </w:tabs>
        <w:suppressAutoHyphens/>
        <w:autoSpaceDE w:val="0"/>
        <w:autoSpaceDN w:val="0"/>
        <w:adjustRightInd w:val="0"/>
        <w:jc w:val="both"/>
        <w:rPr>
          <w:rFonts w:ascii="Arial" w:hAnsi="Arial" w:cs="Arial"/>
          <w:sz w:val="20"/>
        </w:rPr>
      </w:pPr>
    </w:p>
    <w:p w14:paraId="0B44EDD9" w14:textId="77777777" w:rsidR="00BC1821" w:rsidRDefault="00A60FAB" w:rsidP="00BC182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BC1821">
        <w:rPr>
          <w:rFonts w:ascii="Arial" w:hAnsi="Arial" w:cs="Arial"/>
          <w:bCs/>
          <w:sz w:val="20"/>
        </w:rPr>
        <w:t xml:space="preserve"> de </w:t>
      </w:r>
      <w:r w:rsidR="0062319D">
        <w:rPr>
          <w:rFonts w:ascii="Arial" w:hAnsi="Arial" w:cs="Arial"/>
          <w:bCs/>
          <w:sz w:val="20"/>
        </w:rPr>
        <w:t>manejo</w:t>
      </w:r>
      <w:r w:rsidR="00BC1821">
        <w:rPr>
          <w:rFonts w:ascii="Arial" w:hAnsi="Arial" w:cs="Arial"/>
          <w:bCs/>
          <w:sz w:val="20"/>
        </w:rPr>
        <w:t xml:space="preserve"> de Mantención</w:t>
      </w:r>
      <w:r w:rsidR="00BC1821" w:rsidRPr="000B1123">
        <w:rPr>
          <w:rFonts w:ascii="Arial" w:hAnsi="Arial" w:cs="Arial"/>
          <w:bCs/>
          <w:sz w:val="20"/>
        </w:rPr>
        <w:t>:</w:t>
      </w:r>
    </w:p>
    <w:p w14:paraId="6E65659C" w14:textId="77777777" w:rsidR="00A55014" w:rsidRDefault="00A55014" w:rsidP="00E45A3D">
      <w:pPr>
        <w:suppressAutoHyphens/>
        <w:autoSpaceDE w:val="0"/>
        <w:autoSpaceDN w:val="0"/>
        <w:adjustRightInd w:val="0"/>
        <w:ind w:left="1146"/>
        <w:jc w:val="both"/>
        <w:rPr>
          <w:rFonts w:ascii="Arial" w:hAnsi="Arial" w:cs="Arial"/>
          <w:bCs/>
          <w:sz w:val="20"/>
        </w:rPr>
      </w:pPr>
    </w:p>
    <w:p w14:paraId="42F81253" w14:textId="1C608897" w:rsidR="00795A7F" w:rsidRPr="00243EEE" w:rsidRDefault="00A55014" w:rsidP="008D51E7">
      <w:pPr>
        <w:numPr>
          <w:ilvl w:val="1"/>
          <w:numId w:val="9"/>
        </w:numPr>
        <w:tabs>
          <w:tab w:val="clear" w:pos="1866"/>
          <w:tab w:val="num" w:pos="1686"/>
        </w:tabs>
        <w:suppressAutoHyphens/>
        <w:autoSpaceDE w:val="0"/>
        <w:autoSpaceDN w:val="0"/>
        <w:adjustRightInd w:val="0"/>
        <w:ind w:left="1146"/>
        <w:jc w:val="both"/>
        <w:rPr>
          <w:rFonts w:ascii="Arial" w:hAnsi="Arial" w:cs="Arial"/>
          <w:bCs/>
          <w:sz w:val="20"/>
        </w:rPr>
      </w:pPr>
      <w:r w:rsidRPr="00EB7287">
        <w:rPr>
          <w:rFonts w:ascii="Arial" w:hAnsi="Arial" w:cs="Arial"/>
          <w:bCs/>
          <w:sz w:val="20"/>
        </w:rPr>
        <w:t xml:space="preserve">Un análisis de suelo, que deberá cumplir con las mismas condiciones del análisis precedentemente indicado para los </w:t>
      </w:r>
      <w:r w:rsidR="00A60FAB">
        <w:rPr>
          <w:rFonts w:ascii="Arial" w:hAnsi="Arial" w:cs="Arial"/>
          <w:bCs/>
          <w:sz w:val="20"/>
        </w:rPr>
        <w:t>planes</w:t>
      </w:r>
      <w:r w:rsidRPr="00EB7287">
        <w:rPr>
          <w:rFonts w:ascii="Arial" w:hAnsi="Arial" w:cs="Arial"/>
          <w:bCs/>
          <w:sz w:val="20"/>
        </w:rPr>
        <w:t xml:space="preserve"> de manejo de </w:t>
      </w:r>
      <w:r w:rsidR="0067581C" w:rsidRPr="00EB7287">
        <w:rPr>
          <w:rFonts w:ascii="Arial" w:hAnsi="Arial" w:cs="Arial"/>
          <w:bCs/>
          <w:sz w:val="20"/>
        </w:rPr>
        <w:t>recuperación</w:t>
      </w:r>
      <w:r w:rsidRPr="00EB7287">
        <w:rPr>
          <w:rFonts w:ascii="Arial" w:hAnsi="Arial" w:cs="Arial"/>
          <w:bCs/>
          <w:sz w:val="20"/>
        </w:rPr>
        <w:t>, que avale que la superficie a intervenir presenta el nivel mínimo técnico</w:t>
      </w:r>
      <w:r w:rsidR="00FF249E">
        <w:rPr>
          <w:rFonts w:ascii="Arial" w:hAnsi="Arial" w:cs="Arial"/>
          <w:bCs/>
          <w:sz w:val="20"/>
        </w:rPr>
        <w:t xml:space="preserve"> </w:t>
      </w:r>
      <w:r w:rsidR="00FF249E" w:rsidRPr="00243EEE">
        <w:rPr>
          <w:rFonts w:ascii="Arial" w:hAnsi="Arial" w:cs="Arial"/>
          <w:bCs/>
          <w:sz w:val="20"/>
        </w:rPr>
        <w:t>de</w:t>
      </w:r>
      <w:r w:rsidRPr="00243EEE">
        <w:rPr>
          <w:rFonts w:ascii="Arial" w:hAnsi="Arial" w:cs="Arial"/>
          <w:bCs/>
          <w:sz w:val="20"/>
        </w:rPr>
        <w:t xml:space="preserve"> </w:t>
      </w:r>
      <w:r w:rsidR="00FD33EE" w:rsidRPr="00243EEE">
        <w:rPr>
          <w:rFonts w:ascii="Arial" w:hAnsi="Arial" w:cs="Arial"/>
          <w:bCs/>
          <w:sz w:val="20"/>
        </w:rPr>
        <w:t>5% de S</w:t>
      </w:r>
      <w:r w:rsidR="00456035" w:rsidRPr="00243EEE">
        <w:rPr>
          <w:rFonts w:ascii="Arial" w:hAnsi="Arial" w:cs="Arial"/>
          <w:bCs/>
          <w:sz w:val="20"/>
        </w:rPr>
        <w:t>aturaci</w:t>
      </w:r>
      <w:r w:rsidR="00FD33EE" w:rsidRPr="00243EEE">
        <w:rPr>
          <w:rFonts w:ascii="Arial" w:hAnsi="Arial" w:cs="Arial"/>
          <w:bCs/>
          <w:sz w:val="20"/>
        </w:rPr>
        <w:t>ón de A</w:t>
      </w:r>
      <w:r w:rsidR="00456035" w:rsidRPr="00243EEE">
        <w:rPr>
          <w:rFonts w:ascii="Arial" w:hAnsi="Arial" w:cs="Arial"/>
          <w:bCs/>
          <w:sz w:val="20"/>
        </w:rPr>
        <w:t>luminio</w:t>
      </w:r>
      <w:r w:rsidRPr="00243EEE">
        <w:rPr>
          <w:rFonts w:ascii="Arial" w:hAnsi="Arial" w:cs="Arial"/>
          <w:bCs/>
          <w:sz w:val="20"/>
        </w:rPr>
        <w:t>. Atendiendo a la variabilidad analítica, se considerará</w:t>
      </w:r>
      <w:r w:rsidR="001018C2" w:rsidRPr="00243EEE">
        <w:rPr>
          <w:rFonts w:ascii="Arial" w:hAnsi="Arial" w:cs="Arial"/>
          <w:bCs/>
          <w:sz w:val="20"/>
        </w:rPr>
        <w:t xml:space="preserve"> un</w:t>
      </w:r>
      <w:r w:rsidR="00456035" w:rsidRPr="00243EEE">
        <w:rPr>
          <w:rFonts w:ascii="Arial" w:hAnsi="Arial" w:cs="Arial"/>
          <w:bCs/>
          <w:sz w:val="20"/>
        </w:rPr>
        <w:t xml:space="preserve"> </w:t>
      </w:r>
      <w:r w:rsidRPr="00243EEE">
        <w:rPr>
          <w:rFonts w:ascii="Arial" w:hAnsi="Arial" w:cs="Arial"/>
          <w:bCs/>
          <w:sz w:val="20"/>
        </w:rPr>
        <w:t>rango de tolerancia</w:t>
      </w:r>
      <w:r w:rsidR="000A5B9D" w:rsidRPr="00243EEE">
        <w:rPr>
          <w:rFonts w:ascii="Arial" w:hAnsi="Arial" w:cs="Arial"/>
          <w:bCs/>
          <w:sz w:val="20"/>
        </w:rPr>
        <w:t xml:space="preserve"> de</w:t>
      </w:r>
      <w:r w:rsidR="00456035" w:rsidRPr="00243EEE">
        <w:rPr>
          <w:rFonts w:ascii="Arial" w:hAnsi="Arial" w:cs="Arial"/>
          <w:bCs/>
          <w:sz w:val="20"/>
        </w:rPr>
        <w:t xml:space="preserve"> +/- 1% </w:t>
      </w:r>
      <w:r w:rsidR="000A5B9D" w:rsidRPr="00243EEE">
        <w:rPr>
          <w:rFonts w:ascii="Arial" w:hAnsi="Arial" w:cs="Arial"/>
          <w:bCs/>
          <w:sz w:val="20"/>
        </w:rPr>
        <w:t>de</w:t>
      </w:r>
      <w:r w:rsidR="00456035" w:rsidRPr="00243EEE">
        <w:rPr>
          <w:rFonts w:ascii="Arial" w:hAnsi="Arial" w:cs="Arial"/>
          <w:bCs/>
          <w:sz w:val="20"/>
        </w:rPr>
        <w:t xml:space="preserve"> saturación de Aluminio</w:t>
      </w:r>
      <w:r w:rsidR="00FF249E" w:rsidRPr="00243EEE">
        <w:rPr>
          <w:rFonts w:ascii="Arial" w:hAnsi="Arial" w:cs="Arial"/>
          <w:bCs/>
          <w:sz w:val="20"/>
        </w:rPr>
        <w:t>.</w:t>
      </w:r>
    </w:p>
    <w:p w14:paraId="41E3CF59" w14:textId="77777777" w:rsidR="00BC1821" w:rsidRPr="00EB7287" w:rsidRDefault="00BC1821">
      <w:pPr>
        <w:suppressAutoHyphens/>
        <w:autoSpaceDE w:val="0"/>
        <w:autoSpaceDN w:val="0"/>
        <w:adjustRightInd w:val="0"/>
        <w:ind w:left="1146"/>
        <w:jc w:val="both"/>
        <w:rPr>
          <w:rFonts w:ascii="Arial" w:hAnsi="Arial" w:cs="Arial"/>
          <w:bCs/>
          <w:sz w:val="20"/>
        </w:rPr>
      </w:pPr>
    </w:p>
    <w:p w14:paraId="5B9650F6" w14:textId="4418FD3F" w:rsidR="00DA7005" w:rsidRDefault="00BC1821" w:rsidP="008D51E7">
      <w:pPr>
        <w:numPr>
          <w:ilvl w:val="1"/>
          <w:numId w:val="9"/>
        </w:numPr>
        <w:tabs>
          <w:tab w:val="clear" w:pos="1866"/>
          <w:tab w:val="num" w:pos="1686"/>
        </w:tabs>
        <w:suppressAutoHyphens/>
        <w:autoSpaceDE w:val="0"/>
        <w:autoSpaceDN w:val="0"/>
        <w:adjustRightInd w:val="0"/>
        <w:ind w:left="1146"/>
        <w:jc w:val="both"/>
        <w:rPr>
          <w:rFonts w:ascii="Arial" w:hAnsi="Arial" w:cs="Arial"/>
          <w:bCs/>
          <w:sz w:val="20"/>
        </w:rPr>
      </w:pPr>
      <w:r w:rsidRPr="004B648A">
        <w:rPr>
          <w:rFonts w:ascii="Arial" w:hAnsi="Arial" w:cs="Arial"/>
          <w:bCs/>
          <w:sz w:val="20"/>
        </w:rPr>
        <w:t>La dosis de</w:t>
      </w:r>
      <w:r w:rsidR="00DA7005">
        <w:rPr>
          <w:rFonts w:ascii="Arial" w:hAnsi="Arial" w:cs="Arial"/>
          <w:bCs/>
          <w:sz w:val="20"/>
        </w:rPr>
        <w:t xml:space="preserve"> enmienda calcárea para el caso </w:t>
      </w:r>
      <w:r w:rsidR="00FF249E">
        <w:rPr>
          <w:rFonts w:ascii="Arial" w:hAnsi="Arial" w:cs="Arial"/>
          <w:bCs/>
          <w:sz w:val="20"/>
        </w:rPr>
        <w:t xml:space="preserve">de </w:t>
      </w:r>
      <w:r w:rsidR="00FD33EE" w:rsidRPr="00243EEE">
        <w:rPr>
          <w:rFonts w:ascii="Arial" w:hAnsi="Arial" w:cs="Arial"/>
          <w:bCs/>
          <w:sz w:val="20"/>
        </w:rPr>
        <w:t>S</w:t>
      </w:r>
      <w:r w:rsidR="00DA7005" w:rsidRPr="00243EEE">
        <w:rPr>
          <w:rFonts w:ascii="Arial" w:hAnsi="Arial" w:cs="Arial"/>
          <w:bCs/>
          <w:sz w:val="20"/>
        </w:rPr>
        <w:t xml:space="preserve">aturación de </w:t>
      </w:r>
      <w:r w:rsidR="00FD33EE" w:rsidRPr="00243EEE">
        <w:rPr>
          <w:rFonts w:ascii="Arial" w:hAnsi="Arial" w:cs="Arial"/>
          <w:bCs/>
          <w:sz w:val="20"/>
        </w:rPr>
        <w:t>A</w:t>
      </w:r>
      <w:r w:rsidR="00DA7005" w:rsidRPr="00243EEE">
        <w:rPr>
          <w:rFonts w:ascii="Arial" w:hAnsi="Arial" w:cs="Arial"/>
          <w:bCs/>
          <w:sz w:val="20"/>
        </w:rPr>
        <w:t>luminio</w:t>
      </w:r>
      <w:r w:rsidR="00240E32" w:rsidRPr="00243EEE">
        <w:rPr>
          <w:rFonts w:ascii="Arial" w:hAnsi="Arial" w:cs="Arial"/>
          <w:bCs/>
          <w:sz w:val="20"/>
        </w:rPr>
        <w:t xml:space="preserve">, </w:t>
      </w:r>
      <w:r w:rsidR="00DA7005" w:rsidRPr="00243EEE">
        <w:rPr>
          <w:rFonts w:ascii="Arial" w:hAnsi="Arial" w:cs="Arial"/>
          <w:bCs/>
          <w:sz w:val="20"/>
        </w:rPr>
        <w:t xml:space="preserve"> </w:t>
      </w:r>
      <w:r w:rsidR="00DA7005" w:rsidRPr="00FE7F6F">
        <w:rPr>
          <w:rFonts w:ascii="Arial" w:hAnsi="Arial" w:cs="Arial"/>
          <w:bCs/>
          <w:sz w:val="20"/>
        </w:rPr>
        <w:t>necesaria para mantener el nivel mínimo técnico alcanzado</w:t>
      </w:r>
      <w:r w:rsidR="00DA7005" w:rsidRPr="00327FAF">
        <w:rPr>
          <w:rFonts w:ascii="Arial" w:hAnsi="Arial" w:cs="Arial"/>
          <w:bCs/>
          <w:sz w:val="20"/>
        </w:rPr>
        <w:t xml:space="preserve">, </w:t>
      </w:r>
      <w:r w:rsidR="00DA7005" w:rsidRPr="004B648A">
        <w:rPr>
          <w:rFonts w:ascii="Arial" w:hAnsi="Arial" w:cs="Arial"/>
          <w:bCs/>
          <w:sz w:val="20"/>
        </w:rPr>
        <w:t>la que será de</w:t>
      </w:r>
      <w:r w:rsidR="00DA7005">
        <w:rPr>
          <w:rFonts w:ascii="Arial" w:hAnsi="Arial" w:cs="Arial"/>
          <w:bCs/>
          <w:sz w:val="20"/>
        </w:rPr>
        <w:t>finida por el</w:t>
      </w:r>
      <w:r w:rsidR="00D536CC">
        <w:rPr>
          <w:rFonts w:ascii="Arial" w:hAnsi="Arial" w:cs="Arial"/>
          <w:bCs/>
          <w:sz w:val="20"/>
        </w:rPr>
        <w:t>(la)</w:t>
      </w:r>
      <w:r w:rsidR="00DA7005">
        <w:rPr>
          <w:rFonts w:ascii="Arial" w:hAnsi="Arial" w:cs="Arial"/>
          <w:bCs/>
          <w:sz w:val="20"/>
        </w:rPr>
        <w:t xml:space="preserve"> operador</w:t>
      </w:r>
      <w:r w:rsidR="00D536CC">
        <w:rPr>
          <w:rFonts w:ascii="Arial" w:hAnsi="Arial" w:cs="Arial"/>
          <w:bCs/>
          <w:sz w:val="20"/>
        </w:rPr>
        <w:t>(a)</w:t>
      </w:r>
      <w:r w:rsidR="00DA7005">
        <w:rPr>
          <w:rFonts w:ascii="Arial" w:hAnsi="Arial" w:cs="Arial"/>
          <w:bCs/>
          <w:sz w:val="20"/>
        </w:rPr>
        <w:t xml:space="preserve"> según la siguiente pauta:</w:t>
      </w:r>
    </w:p>
    <w:p w14:paraId="0BC4927A" w14:textId="77777777" w:rsidR="00497D4E" w:rsidRDefault="00497D4E" w:rsidP="00497D4E">
      <w:pPr>
        <w:pStyle w:val="Prrafodelista"/>
        <w:rPr>
          <w:rFonts w:ascii="Arial" w:hAnsi="Arial" w:cs="Arial"/>
          <w:bCs/>
          <w:sz w:val="20"/>
        </w:rPr>
      </w:pPr>
    </w:p>
    <w:tbl>
      <w:tblPr>
        <w:tblW w:w="0" w:type="auto"/>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507"/>
      </w:tblGrid>
      <w:tr w:rsidR="00497D4E" w:rsidRPr="00AB0742" w14:paraId="65D990DA" w14:textId="77777777" w:rsidTr="00E928A1">
        <w:tc>
          <w:tcPr>
            <w:tcW w:w="2353" w:type="dxa"/>
            <w:shd w:val="clear" w:color="auto" w:fill="auto"/>
          </w:tcPr>
          <w:p w14:paraId="0F33F8E9"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Cultivo</w:t>
            </w:r>
          </w:p>
        </w:tc>
        <w:tc>
          <w:tcPr>
            <w:tcW w:w="1507" w:type="dxa"/>
            <w:shd w:val="clear" w:color="auto" w:fill="auto"/>
          </w:tcPr>
          <w:p w14:paraId="57E0CB06"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CaCO3 (Kg)</w:t>
            </w:r>
          </w:p>
        </w:tc>
      </w:tr>
      <w:tr w:rsidR="00497D4E" w:rsidRPr="00AB0742" w14:paraId="3CBA2EF5" w14:textId="77777777" w:rsidTr="00E928A1">
        <w:tc>
          <w:tcPr>
            <w:tcW w:w="2353" w:type="dxa"/>
            <w:shd w:val="clear" w:color="auto" w:fill="auto"/>
          </w:tcPr>
          <w:p w14:paraId="6696D5B5"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Trigo</w:t>
            </w:r>
          </w:p>
        </w:tc>
        <w:tc>
          <w:tcPr>
            <w:tcW w:w="1507" w:type="dxa"/>
            <w:shd w:val="clear" w:color="auto" w:fill="auto"/>
          </w:tcPr>
          <w:p w14:paraId="43916AC7"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500</w:t>
            </w:r>
          </w:p>
        </w:tc>
      </w:tr>
      <w:tr w:rsidR="00497D4E" w:rsidRPr="00AB0742" w14:paraId="3C28247F" w14:textId="77777777" w:rsidTr="00E928A1">
        <w:tc>
          <w:tcPr>
            <w:tcW w:w="2353" w:type="dxa"/>
            <w:shd w:val="clear" w:color="auto" w:fill="auto"/>
          </w:tcPr>
          <w:p w14:paraId="4DA83E9A"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Avena</w:t>
            </w:r>
          </w:p>
        </w:tc>
        <w:tc>
          <w:tcPr>
            <w:tcW w:w="1507" w:type="dxa"/>
            <w:shd w:val="clear" w:color="auto" w:fill="auto"/>
          </w:tcPr>
          <w:p w14:paraId="4A766C5E"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300</w:t>
            </w:r>
          </w:p>
        </w:tc>
      </w:tr>
      <w:tr w:rsidR="00497D4E" w:rsidRPr="00AB0742" w14:paraId="390B6B57" w14:textId="77777777" w:rsidTr="00E928A1">
        <w:tc>
          <w:tcPr>
            <w:tcW w:w="2353" w:type="dxa"/>
            <w:shd w:val="clear" w:color="auto" w:fill="auto"/>
          </w:tcPr>
          <w:p w14:paraId="6B0CE783"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Raps</w:t>
            </w:r>
          </w:p>
        </w:tc>
        <w:tc>
          <w:tcPr>
            <w:tcW w:w="1507" w:type="dxa"/>
            <w:shd w:val="clear" w:color="auto" w:fill="auto"/>
          </w:tcPr>
          <w:p w14:paraId="691A8273"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600</w:t>
            </w:r>
          </w:p>
        </w:tc>
      </w:tr>
      <w:tr w:rsidR="00497D4E" w:rsidRPr="00AB0742" w14:paraId="151F24B6" w14:textId="77777777" w:rsidTr="00E928A1">
        <w:tc>
          <w:tcPr>
            <w:tcW w:w="2353" w:type="dxa"/>
            <w:shd w:val="clear" w:color="auto" w:fill="auto"/>
          </w:tcPr>
          <w:p w14:paraId="0621C239"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Papas</w:t>
            </w:r>
          </w:p>
        </w:tc>
        <w:tc>
          <w:tcPr>
            <w:tcW w:w="1507" w:type="dxa"/>
            <w:shd w:val="clear" w:color="auto" w:fill="auto"/>
          </w:tcPr>
          <w:p w14:paraId="5824C179"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300</w:t>
            </w:r>
          </w:p>
        </w:tc>
      </w:tr>
      <w:tr w:rsidR="00497D4E" w:rsidRPr="00AB0742" w14:paraId="17B1E7D4" w14:textId="77777777" w:rsidTr="00E928A1">
        <w:tc>
          <w:tcPr>
            <w:tcW w:w="2353" w:type="dxa"/>
            <w:shd w:val="clear" w:color="auto" w:fill="auto"/>
          </w:tcPr>
          <w:p w14:paraId="66D02737"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Pradera mixta</w:t>
            </w:r>
          </w:p>
        </w:tc>
        <w:tc>
          <w:tcPr>
            <w:tcW w:w="1507" w:type="dxa"/>
            <w:shd w:val="clear" w:color="auto" w:fill="auto"/>
          </w:tcPr>
          <w:p w14:paraId="5A7D65A9"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400</w:t>
            </w:r>
          </w:p>
        </w:tc>
      </w:tr>
      <w:tr w:rsidR="00497D4E" w:rsidRPr="00AB0742" w14:paraId="63E18CB9" w14:textId="77777777" w:rsidTr="00E928A1">
        <w:tc>
          <w:tcPr>
            <w:tcW w:w="2353" w:type="dxa"/>
            <w:shd w:val="clear" w:color="auto" w:fill="auto"/>
          </w:tcPr>
          <w:p w14:paraId="1F1764EB"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Pradera naturalizada</w:t>
            </w:r>
          </w:p>
        </w:tc>
        <w:tc>
          <w:tcPr>
            <w:tcW w:w="1507" w:type="dxa"/>
            <w:shd w:val="clear" w:color="auto" w:fill="auto"/>
          </w:tcPr>
          <w:p w14:paraId="5F8747FD"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300</w:t>
            </w:r>
          </w:p>
        </w:tc>
      </w:tr>
      <w:tr w:rsidR="00497D4E" w:rsidRPr="00AB0742" w14:paraId="504E8FE0" w14:textId="77777777" w:rsidTr="00E928A1">
        <w:tc>
          <w:tcPr>
            <w:tcW w:w="2353" w:type="dxa"/>
            <w:shd w:val="clear" w:color="auto" w:fill="auto"/>
          </w:tcPr>
          <w:p w14:paraId="5EE090E9" w14:textId="77777777" w:rsidR="00497D4E" w:rsidRPr="00AB0742" w:rsidRDefault="00497D4E" w:rsidP="00E928A1">
            <w:pPr>
              <w:suppressAutoHyphens/>
              <w:autoSpaceDE w:val="0"/>
              <w:autoSpaceDN w:val="0"/>
              <w:adjustRightInd w:val="0"/>
              <w:rPr>
                <w:rFonts w:ascii="Arial" w:hAnsi="Arial" w:cs="Arial"/>
                <w:bCs/>
                <w:sz w:val="20"/>
              </w:rPr>
            </w:pPr>
            <w:r w:rsidRPr="00AB0742">
              <w:rPr>
                <w:rFonts w:ascii="Arial" w:hAnsi="Arial" w:cs="Arial"/>
                <w:bCs/>
                <w:sz w:val="20"/>
              </w:rPr>
              <w:t>Alfalfa de corte</w:t>
            </w:r>
          </w:p>
        </w:tc>
        <w:tc>
          <w:tcPr>
            <w:tcW w:w="1507" w:type="dxa"/>
            <w:shd w:val="clear" w:color="auto" w:fill="auto"/>
          </w:tcPr>
          <w:p w14:paraId="68243693" w14:textId="77777777" w:rsidR="00497D4E" w:rsidRPr="00AB0742" w:rsidRDefault="00497D4E" w:rsidP="00E928A1">
            <w:pPr>
              <w:suppressAutoHyphens/>
              <w:autoSpaceDE w:val="0"/>
              <w:autoSpaceDN w:val="0"/>
              <w:adjustRightInd w:val="0"/>
              <w:jc w:val="center"/>
              <w:rPr>
                <w:rFonts w:ascii="Arial" w:hAnsi="Arial" w:cs="Arial"/>
                <w:bCs/>
                <w:sz w:val="20"/>
              </w:rPr>
            </w:pPr>
            <w:r w:rsidRPr="00AB0742">
              <w:rPr>
                <w:rFonts w:ascii="Arial" w:hAnsi="Arial" w:cs="Arial"/>
                <w:bCs/>
                <w:sz w:val="20"/>
              </w:rPr>
              <w:t>600</w:t>
            </w:r>
          </w:p>
        </w:tc>
      </w:tr>
    </w:tbl>
    <w:p w14:paraId="7C1D514B" w14:textId="77777777" w:rsidR="00497D4E" w:rsidRDefault="00497D4E" w:rsidP="00497D4E">
      <w:pPr>
        <w:suppressAutoHyphens/>
        <w:autoSpaceDE w:val="0"/>
        <w:autoSpaceDN w:val="0"/>
        <w:adjustRightInd w:val="0"/>
        <w:ind w:left="1146"/>
        <w:jc w:val="both"/>
        <w:rPr>
          <w:rFonts w:ascii="Arial" w:hAnsi="Arial" w:cs="Arial"/>
          <w:bCs/>
          <w:sz w:val="20"/>
        </w:rPr>
      </w:pPr>
    </w:p>
    <w:p w14:paraId="5F65B4E6" w14:textId="77777777" w:rsidR="00497D4E" w:rsidRDefault="00497D4E" w:rsidP="00497D4E">
      <w:pPr>
        <w:pStyle w:val="Prrafodelista"/>
        <w:rPr>
          <w:rFonts w:ascii="Arial" w:hAnsi="Arial" w:cs="Arial"/>
          <w:bCs/>
          <w:sz w:val="20"/>
        </w:rPr>
      </w:pPr>
    </w:p>
    <w:p w14:paraId="5BD9C61A" w14:textId="1AAB5FB0" w:rsidR="00497D4E" w:rsidRPr="000B1123" w:rsidRDefault="00497D4E" w:rsidP="00497D4E">
      <w:pPr>
        <w:ind w:left="1866"/>
        <w:jc w:val="both"/>
        <w:rPr>
          <w:rFonts w:ascii="Arial" w:hAnsi="Arial" w:cs="Arial"/>
          <w:bCs/>
          <w:sz w:val="20"/>
        </w:rPr>
      </w:pPr>
      <w:r>
        <w:rPr>
          <w:rFonts w:ascii="Arial" w:hAnsi="Arial" w:cs="Arial"/>
          <w:bCs/>
          <w:sz w:val="20"/>
        </w:rPr>
        <w:t xml:space="preserve">*Si el cultivo no se encuentra en la tabla antes mencionada, se debe asimilar </w:t>
      </w:r>
      <w:r w:rsidRPr="00243EEE">
        <w:rPr>
          <w:rFonts w:ascii="Arial" w:hAnsi="Arial" w:cs="Arial"/>
          <w:bCs/>
          <w:sz w:val="20"/>
        </w:rPr>
        <w:t>a</w:t>
      </w:r>
      <w:r w:rsidR="00951EAD" w:rsidRPr="00243EEE">
        <w:rPr>
          <w:rFonts w:ascii="Arial" w:hAnsi="Arial" w:cs="Arial"/>
          <w:bCs/>
          <w:sz w:val="20"/>
        </w:rPr>
        <w:t xml:space="preserve"> </w:t>
      </w:r>
      <w:r w:rsidRPr="00243EEE">
        <w:rPr>
          <w:rFonts w:ascii="Arial" w:hAnsi="Arial" w:cs="Arial"/>
          <w:bCs/>
          <w:sz w:val="20"/>
        </w:rPr>
        <w:t xml:space="preserve">un </w:t>
      </w:r>
      <w:r>
        <w:rPr>
          <w:rFonts w:ascii="Arial" w:hAnsi="Arial" w:cs="Arial"/>
          <w:bCs/>
          <w:sz w:val="20"/>
        </w:rPr>
        <w:t>cultivo de similares características de extracción, justificándolo en el informe técnico.</w:t>
      </w:r>
    </w:p>
    <w:p w14:paraId="30ACE015" w14:textId="77777777" w:rsidR="00DA7005" w:rsidRDefault="00DA7005" w:rsidP="008D51E7">
      <w:pPr>
        <w:suppressAutoHyphens/>
        <w:autoSpaceDE w:val="0"/>
        <w:autoSpaceDN w:val="0"/>
        <w:adjustRightInd w:val="0"/>
        <w:ind w:left="1134" w:hanging="283"/>
        <w:jc w:val="both"/>
        <w:rPr>
          <w:rFonts w:ascii="Arial" w:hAnsi="Arial" w:cs="Arial"/>
          <w:bCs/>
          <w:sz w:val="20"/>
        </w:rPr>
      </w:pPr>
    </w:p>
    <w:p w14:paraId="496B6A30" w14:textId="2C533B4B" w:rsidR="00200B0F" w:rsidRPr="00497D4E" w:rsidRDefault="00497D4E" w:rsidP="00200B0F">
      <w:pPr>
        <w:suppressAutoHyphens/>
        <w:autoSpaceDE w:val="0"/>
        <w:autoSpaceDN w:val="0"/>
        <w:adjustRightInd w:val="0"/>
        <w:jc w:val="both"/>
        <w:rPr>
          <w:rFonts w:ascii="Arial" w:hAnsi="Arial" w:cs="Arial"/>
          <w:b/>
          <w:bCs/>
          <w:sz w:val="20"/>
          <w:u w:val="single"/>
        </w:rPr>
      </w:pPr>
      <w:r w:rsidRPr="00497D4E">
        <w:rPr>
          <w:rFonts w:ascii="Arial" w:hAnsi="Arial" w:cs="Arial"/>
          <w:b/>
          <w:bCs/>
          <w:sz w:val="20"/>
          <w:u w:val="single"/>
        </w:rPr>
        <w:t xml:space="preserve">En las prácticas que técnicamente deban desarrollarse por un periodo superior a un año y que requieran la presentación de análisis de suelo, éste se solicitará sólo la primera vez, considerándose para las etapas siguientes el valor que se esperaba alcanzar en el plan de manejo de la </w:t>
      </w:r>
      <w:r w:rsidR="009C674C">
        <w:rPr>
          <w:rFonts w:ascii="Arial" w:hAnsi="Arial" w:cs="Arial"/>
          <w:b/>
          <w:bCs/>
          <w:sz w:val="20"/>
          <w:u w:val="single"/>
        </w:rPr>
        <w:t>primera etapa.</w:t>
      </w:r>
    </w:p>
    <w:p w14:paraId="73437257" w14:textId="77777777" w:rsidR="00200B0F" w:rsidRPr="000B1123" w:rsidRDefault="00200B0F" w:rsidP="00200B0F">
      <w:pPr>
        <w:suppressAutoHyphens/>
        <w:autoSpaceDE w:val="0"/>
        <w:autoSpaceDN w:val="0"/>
        <w:adjustRightInd w:val="0"/>
        <w:ind w:left="426"/>
        <w:jc w:val="both"/>
        <w:rPr>
          <w:rFonts w:ascii="Arial" w:hAnsi="Arial" w:cs="Arial"/>
          <w:bCs/>
          <w:sz w:val="20"/>
        </w:rPr>
      </w:pPr>
    </w:p>
    <w:p w14:paraId="2B4C0FFB" w14:textId="77777777" w:rsidR="00200B0F" w:rsidRPr="000B1123" w:rsidRDefault="00200B0F" w:rsidP="00200B0F">
      <w:pPr>
        <w:suppressAutoHyphens/>
        <w:autoSpaceDE w:val="0"/>
        <w:autoSpaceDN w:val="0"/>
        <w:adjustRightInd w:val="0"/>
        <w:ind w:left="786"/>
        <w:jc w:val="both"/>
        <w:rPr>
          <w:rFonts w:ascii="Arial" w:hAnsi="Arial" w:cs="Arial"/>
          <w:bCs/>
          <w:sz w:val="20"/>
        </w:rPr>
      </w:pPr>
    </w:p>
    <w:p w14:paraId="745639A5" w14:textId="77777777" w:rsidR="001422B8" w:rsidRPr="000B1123" w:rsidRDefault="001422B8" w:rsidP="00764F64">
      <w:pPr>
        <w:tabs>
          <w:tab w:val="left" w:pos="426"/>
        </w:tabs>
        <w:suppressAutoHyphens/>
        <w:autoSpaceDE w:val="0"/>
        <w:autoSpaceDN w:val="0"/>
        <w:adjustRightInd w:val="0"/>
        <w:jc w:val="both"/>
        <w:rPr>
          <w:rFonts w:ascii="Arial" w:hAnsi="Arial" w:cs="Arial"/>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1AF66FFB" w:rsidR="000D3B25" w:rsidRPr="00FF249E" w:rsidRDefault="00703D04" w:rsidP="00E928A1">
      <w:pPr>
        <w:numPr>
          <w:ilvl w:val="0"/>
          <w:numId w:val="10"/>
        </w:numPr>
        <w:tabs>
          <w:tab w:val="clear" w:pos="1146"/>
          <w:tab w:val="left" w:pos="426"/>
          <w:tab w:val="num" w:pos="1776"/>
        </w:tabs>
        <w:suppressAutoHyphens/>
        <w:autoSpaceDE w:val="0"/>
        <w:autoSpaceDN w:val="0"/>
        <w:adjustRightInd w:val="0"/>
        <w:ind w:left="1776"/>
        <w:jc w:val="both"/>
        <w:rPr>
          <w:rFonts w:ascii="Arial" w:hAnsi="Arial" w:cs="Arial"/>
          <w:bCs/>
          <w:sz w:val="20"/>
        </w:rPr>
      </w:pPr>
      <w:r w:rsidRPr="00FF249E">
        <w:rPr>
          <w:rFonts w:ascii="Arial" w:hAnsi="Arial" w:cs="Arial"/>
          <w:bCs/>
          <w:sz w:val="20"/>
        </w:rPr>
        <w:t>L</w:t>
      </w:r>
      <w:r w:rsidR="00021FE1" w:rsidRPr="00FF249E">
        <w:rPr>
          <w:rFonts w:ascii="Arial" w:hAnsi="Arial" w:cs="Arial"/>
          <w:bCs/>
          <w:sz w:val="20"/>
        </w:rPr>
        <w:t>os resultados de los análisis de suelos de la superficie a intervenir, indicando al menos los valores de fósforo en el suelo y saturación de aluminio</w:t>
      </w:r>
      <w:r w:rsidR="00633F39" w:rsidRPr="00FF249E">
        <w:rPr>
          <w:rFonts w:ascii="Arial" w:hAnsi="Arial" w:cs="Arial"/>
          <w:bCs/>
          <w:sz w:val="20"/>
        </w:rPr>
        <w:t>.</w:t>
      </w:r>
      <w:r w:rsidRPr="00FF249E">
        <w:rPr>
          <w:rFonts w:ascii="Arial" w:hAnsi="Arial" w:cs="Arial"/>
          <w:b/>
          <w:color w:val="FF0000"/>
          <w:sz w:val="20"/>
        </w:rPr>
        <w:t xml:space="preserve"> </w:t>
      </w:r>
    </w:p>
    <w:p w14:paraId="5B9C1D79" w14:textId="77777777" w:rsidR="00DA7005" w:rsidRDefault="00DA7005" w:rsidP="00DA7005">
      <w:pPr>
        <w:suppressAutoHyphens/>
        <w:autoSpaceDE w:val="0"/>
        <w:autoSpaceDN w:val="0"/>
        <w:adjustRightInd w:val="0"/>
        <w:ind w:left="1146"/>
        <w:jc w:val="both"/>
        <w:rPr>
          <w:rFonts w:ascii="Arial" w:hAnsi="Arial" w:cs="Arial"/>
          <w:bCs/>
          <w:sz w:val="20"/>
        </w:rPr>
      </w:pPr>
    </w:p>
    <w:p w14:paraId="7C6065B5" w14:textId="77777777" w:rsidR="00643FF9" w:rsidRDefault="00643FF9" w:rsidP="00DA7005">
      <w:pPr>
        <w:suppressAutoHyphens/>
        <w:autoSpaceDE w:val="0"/>
        <w:autoSpaceDN w:val="0"/>
        <w:adjustRightInd w:val="0"/>
        <w:ind w:left="1146"/>
        <w:jc w:val="both"/>
        <w:rPr>
          <w:rFonts w:ascii="Arial" w:hAnsi="Arial" w:cs="Arial"/>
          <w:bCs/>
          <w:sz w:val="20"/>
        </w:rPr>
      </w:pPr>
    </w:p>
    <w:p w14:paraId="192ACA4A" w14:textId="77777777" w:rsidR="00643FF9" w:rsidRDefault="00643FF9" w:rsidP="00DA7005">
      <w:pPr>
        <w:suppressAutoHyphens/>
        <w:autoSpaceDE w:val="0"/>
        <w:autoSpaceDN w:val="0"/>
        <w:adjustRightInd w:val="0"/>
        <w:ind w:left="1146"/>
        <w:jc w:val="both"/>
        <w:rPr>
          <w:rFonts w:ascii="Arial" w:hAnsi="Arial" w:cs="Arial"/>
          <w:bCs/>
          <w:sz w:val="20"/>
        </w:rPr>
      </w:pPr>
    </w:p>
    <w:p w14:paraId="199F4457" w14:textId="77777777" w:rsidR="00643FF9" w:rsidRDefault="00643FF9" w:rsidP="00DA7005">
      <w:pPr>
        <w:suppressAutoHyphens/>
        <w:autoSpaceDE w:val="0"/>
        <w:autoSpaceDN w:val="0"/>
        <w:adjustRightInd w:val="0"/>
        <w:ind w:left="1146"/>
        <w:jc w:val="both"/>
        <w:rPr>
          <w:rFonts w:ascii="Arial" w:hAnsi="Arial" w:cs="Arial"/>
          <w:bCs/>
          <w:sz w:val="20"/>
        </w:rPr>
      </w:pPr>
    </w:p>
    <w:p w14:paraId="0E0D6DB6" w14:textId="77777777" w:rsidR="00643FF9" w:rsidRDefault="00643FF9" w:rsidP="00DA7005">
      <w:pPr>
        <w:suppressAutoHyphens/>
        <w:autoSpaceDE w:val="0"/>
        <w:autoSpaceDN w:val="0"/>
        <w:adjustRightInd w:val="0"/>
        <w:ind w:left="1146"/>
        <w:jc w:val="both"/>
        <w:rPr>
          <w:rFonts w:ascii="Arial" w:hAnsi="Arial" w:cs="Arial"/>
          <w:bCs/>
          <w:sz w:val="20"/>
        </w:rPr>
      </w:pPr>
    </w:p>
    <w:p w14:paraId="663732D4" w14:textId="77777777" w:rsidR="00DA7005" w:rsidRDefault="00DA7005" w:rsidP="00286705">
      <w:pPr>
        <w:suppressAutoHyphens/>
        <w:autoSpaceDE w:val="0"/>
        <w:autoSpaceDN w:val="0"/>
        <w:adjustRightInd w:val="0"/>
        <w:jc w:val="both"/>
        <w:rPr>
          <w:rFonts w:ascii="Arial" w:hAnsi="Arial" w:cs="Arial"/>
          <w:bCs/>
          <w:sz w:val="20"/>
        </w:rPr>
      </w:pPr>
    </w:p>
    <w:p w14:paraId="06284E56" w14:textId="77777777" w:rsidR="00AA3345" w:rsidRDefault="00AA3345" w:rsidP="00AA3345">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 de manejo de Mantención</w:t>
      </w:r>
      <w:r w:rsidRPr="000B1123">
        <w:rPr>
          <w:rFonts w:ascii="Arial" w:hAnsi="Arial" w:cs="Arial"/>
          <w:bCs/>
          <w:sz w:val="20"/>
        </w:rPr>
        <w:t>:</w:t>
      </w:r>
    </w:p>
    <w:p w14:paraId="5351F09D" w14:textId="77777777" w:rsidR="00AA3345" w:rsidRDefault="00AA3345" w:rsidP="00AA3345">
      <w:pPr>
        <w:suppressAutoHyphens/>
        <w:autoSpaceDE w:val="0"/>
        <w:autoSpaceDN w:val="0"/>
        <w:adjustRightInd w:val="0"/>
        <w:ind w:left="1146"/>
        <w:jc w:val="both"/>
        <w:rPr>
          <w:rFonts w:ascii="Arial" w:hAnsi="Arial" w:cs="Arial"/>
          <w:bCs/>
          <w:sz w:val="20"/>
        </w:rPr>
      </w:pPr>
    </w:p>
    <w:p w14:paraId="098899CB" w14:textId="77777777" w:rsidR="00AA3345" w:rsidRDefault="00AA3345" w:rsidP="00AA3345">
      <w:pPr>
        <w:numPr>
          <w:ilvl w:val="1"/>
          <w:numId w:val="9"/>
        </w:numPr>
        <w:suppressAutoHyphens/>
        <w:autoSpaceDE w:val="0"/>
        <w:autoSpaceDN w:val="0"/>
        <w:adjustRightInd w:val="0"/>
        <w:jc w:val="both"/>
        <w:rPr>
          <w:rFonts w:ascii="Arial" w:hAnsi="Arial" w:cs="Arial"/>
          <w:bCs/>
          <w:sz w:val="20"/>
        </w:rPr>
      </w:pPr>
      <w:r>
        <w:rPr>
          <w:rFonts w:ascii="Arial" w:hAnsi="Arial" w:cs="Arial"/>
          <w:bCs/>
          <w:sz w:val="20"/>
        </w:rPr>
        <w:t>L</w:t>
      </w:r>
      <w:r w:rsidRPr="00DA7005">
        <w:rPr>
          <w:rFonts w:ascii="Arial" w:hAnsi="Arial" w:cs="Arial"/>
          <w:bCs/>
          <w:sz w:val="20"/>
        </w:rPr>
        <w:t>as dosis de fertilizantes que permitan mantener las coberturas vegetales conseguidas, en los casos en que estas hayan disminuido por efecto de condiciones adversas. Las dosis señaladas serán definidas por el operador</w:t>
      </w:r>
      <w:r>
        <w:rPr>
          <w:rFonts w:ascii="Arial" w:hAnsi="Arial" w:cs="Arial"/>
          <w:bCs/>
          <w:sz w:val="20"/>
        </w:rPr>
        <w:t xml:space="preserve"> según la siguiente pauta:</w:t>
      </w:r>
    </w:p>
    <w:p w14:paraId="6EA5D238" w14:textId="77777777" w:rsidR="000B591A" w:rsidRDefault="000B591A" w:rsidP="00286705">
      <w:pPr>
        <w:suppressAutoHyphens/>
        <w:autoSpaceDE w:val="0"/>
        <w:autoSpaceDN w:val="0"/>
        <w:adjustRightInd w:val="0"/>
        <w:jc w:val="both"/>
        <w:rPr>
          <w:rFonts w:ascii="Arial" w:hAnsi="Arial" w:cs="Arial"/>
          <w:bCs/>
          <w:sz w:val="20"/>
        </w:rPr>
      </w:pPr>
    </w:p>
    <w:p w14:paraId="5880C3A8" w14:textId="77777777" w:rsidR="00AA3345" w:rsidRDefault="00AA3345" w:rsidP="00286705">
      <w:pPr>
        <w:suppressAutoHyphens/>
        <w:autoSpaceDE w:val="0"/>
        <w:autoSpaceDN w:val="0"/>
        <w:adjustRightInd w:val="0"/>
        <w:jc w:val="both"/>
        <w:rPr>
          <w:rFonts w:ascii="Arial" w:hAnsi="Arial" w:cs="Arial"/>
          <w:bCs/>
          <w:sz w:val="20"/>
        </w:rPr>
      </w:pPr>
    </w:p>
    <w:tbl>
      <w:tblPr>
        <w:tblW w:w="0" w:type="auto"/>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560"/>
        <w:gridCol w:w="1417"/>
      </w:tblGrid>
      <w:tr w:rsidR="00AA3345" w:rsidRPr="00AB0742" w14:paraId="3BBD1BA7" w14:textId="77777777" w:rsidTr="00AA3345">
        <w:tc>
          <w:tcPr>
            <w:tcW w:w="2693" w:type="dxa"/>
            <w:tcBorders>
              <w:top w:val="single" w:sz="4" w:space="0" w:color="auto"/>
              <w:left w:val="single" w:sz="4" w:space="0" w:color="auto"/>
              <w:bottom w:val="nil"/>
              <w:right w:val="single" w:sz="4" w:space="0" w:color="auto"/>
            </w:tcBorders>
            <w:shd w:val="clear" w:color="auto" w:fill="auto"/>
          </w:tcPr>
          <w:p w14:paraId="6031FA99" w14:textId="77777777" w:rsidR="00AA3345" w:rsidRPr="00AB0742" w:rsidRDefault="00AA3345" w:rsidP="00E82DC3">
            <w:pPr>
              <w:tabs>
                <w:tab w:val="left" w:pos="426"/>
              </w:tabs>
              <w:suppressAutoHyphens/>
              <w:autoSpaceDE w:val="0"/>
              <w:autoSpaceDN w:val="0"/>
              <w:adjustRightInd w:val="0"/>
              <w:rPr>
                <w:rFonts w:ascii="Arial" w:hAnsi="Arial" w:cs="Arial"/>
                <w:b/>
                <w:sz w:val="20"/>
                <w:lang w:val="pt-BR"/>
              </w:rPr>
            </w:pPr>
            <w:r w:rsidRPr="00AB0742">
              <w:rPr>
                <w:rFonts w:ascii="Arial" w:hAnsi="Arial" w:cs="Arial"/>
                <w:b/>
                <w:sz w:val="20"/>
                <w:lang w:val="pt-BR"/>
              </w:rPr>
              <w:t>Cultivo</w:t>
            </w:r>
          </w:p>
        </w:tc>
        <w:tc>
          <w:tcPr>
            <w:tcW w:w="2977" w:type="dxa"/>
            <w:gridSpan w:val="2"/>
            <w:tcBorders>
              <w:left w:val="single" w:sz="4" w:space="0" w:color="auto"/>
            </w:tcBorders>
            <w:shd w:val="clear" w:color="auto" w:fill="auto"/>
          </w:tcPr>
          <w:p w14:paraId="7867A8A1" w14:textId="77777777" w:rsidR="00AA3345" w:rsidRPr="00AB0742" w:rsidRDefault="00AA3345" w:rsidP="00E82DC3">
            <w:pPr>
              <w:tabs>
                <w:tab w:val="left" w:pos="426"/>
              </w:tabs>
              <w:suppressAutoHyphens/>
              <w:autoSpaceDE w:val="0"/>
              <w:autoSpaceDN w:val="0"/>
              <w:adjustRightInd w:val="0"/>
              <w:jc w:val="center"/>
              <w:rPr>
                <w:rFonts w:ascii="Arial" w:hAnsi="Arial" w:cs="Arial"/>
                <w:b/>
                <w:sz w:val="20"/>
                <w:lang w:val="pt-BR"/>
              </w:rPr>
            </w:pPr>
            <w:r w:rsidRPr="00AB0742">
              <w:rPr>
                <w:rFonts w:ascii="Arial" w:hAnsi="Arial" w:cs="Arial"/>
                <w:b/>
                <w:sz w:val="20"/>
                <w:lang w:val="pt-BR"/>
              </w:rPr>
              <w:t>Dosis de nutrientes (Kg/há)</w:t>
            </w:r>
          </w:p>
        </w:tc>
      </w:tr>
      <w:tr w:rsidR="00AA3345" w:rsidRPr="00AB0742" w14:paraId="7FC9FA83" w14:textId="77777777" w:rsidTr="00AA3345">
        <w:trPr>
          <w:trHeight w:val="228"/>
        </w:trPr>
        <w:tc>
          <w:tcPr>
            <w:tcW w:w="2693" w:type="dxa"/>
            <w:tcBorders>
              <w:top w:val="nil"/>
              <w:left w:val="single" w:sz="4" w:space="0" w:color="auto"/>
              <w:bottom w:val="single" w:sz="4" w:space="0" w:color="auto"/>
              <w:right w:val="single" w:sz="4" w:space="0" w:color="auto"/>
            </w:tcBorders>
            <w:shd w:val="clear" w:color="auto" w:fill="auto"/>
          </w:tcPr>
          <w:p w14:paraId="60DAB68C" w14:textId="77777777" w:rsidR="00AA3345" w:rsidRPr="00AB0742" w:rsidRDefault="00AA3345" w:rsidP="00E82DC3">
            <w:pPr>
              <w:tabs>
                <w:tab w:val="left" w:pos="426"/>
              </w:tabs>
              <w:suppressAutoHyphens/>
              <w:autoSpaceDE w:val="0"/>
              <w:autoSpaceDN w:val="0"/>
              <w:adjustRightInd w:val="0"/>
              <w:rPr>
                <w:rFonts w:ascii="Arial" w:hAnsi="Arial" w:cs="Arial"/>
                <w:b/>
                <w:sz w:val="20"/>
                <w:lang w:val="pt-BR"/>
              </w:rPr>
            </w:pPr>
          </w:p>
        </w:tc>
        <w:tc>
          <w:tcPr>
            <w:tcW w:w="1560" w:type="dxa"/>
            <w:tcBorders>
              <w:left w:val="single" w:sz="4" w:space="0" w:color="auto"/>
            </w:tcBorders>
            <w:shd w:val="clear" w:color="auto" w:fill="auto"/>
          </w:tcPr>
          <w:p w14:paraId="419A13BE" w14:textId="77777777" w:rsidR="00AA3345" w:rsidRPr="00AB0742" w:rsidRDefault="00AA3345" w:rsidP="00E82DC3">
            <w:pPr>
              <w:tabs>
                <w:tab w:val="left" w:pos="426"/>
              </w:tabs>
              <w:suppressAutoHyphens/>
              <w:autoSpaceDE w:val="0"/>
              <w:autoSpaceDN w:val="0"/>
              <w:adjustRightInd w:val="0"/>
              <w:jc w:val="center"/>
              <w:rPr>
                <w:rFonts w:ascii="Arial" w:hAnsi="Arial" w:cs="Arial"/>
                <w:b/>
                <w:sz w:val="20"/>
                <w:lang w:val="pt-BR"/>
              </w:rPr>
            </w:pPr>
            <w:r w:rsidRPr="00AB0742">
              <w:rPr>
                <w:rFonts w:ascii="Arial" w:hAnsi="Arial" w:cs="Arial"/>
                <w:b/>
                <w:sz w:val="20"/>
                <w:lang w:val="pt-BR"/>
              </w:rPr>
              <w:t>P2O5</w:t>
            </w:r>
          </w:p>
        </w:tc>
        <w:tc>
          <w:tcPr>
            <w:tcW w:w="1417" w:type="dxa"/>
            <w:tcBorders>
              <w:left w:val="single" w:sz="4" w:space="0" w:color="auto"/>
            </w:tcBorders>
            <w:shd w:val="clear" w:color="auto" w:fill="auto"/>
          </w:tcPr>
          <w:p w14:paraId="4EF435AA" w14:textId="77777777" w:rsidR="00AA3345" w:rsidRPr="00AB0742" w:rsidRDefault="00AA3345" w:rsidP="00E82DC3">
            <w:pPr>
              <w:tabs>
                <w:tab w:val="left" w:pos="426"/>
              </w:tabs>
              <w:suppressAutoHyphens/>
              <w:autoSpaceDE w:val="0"/>
              <w:autoSpaceDN w:val="0"/>
              <w:adjustRightInd w:val="0"/>
              <w:jc w:val="center"/>
              <w:rPr>
                <w:rFonts w:ascii="Arial" w:hAnsi="Arial" w:cs="Arial"/>
                <w:b/>
                <w:sz w:val="20"/>
                <w:lang w:val="pt-BR"/>
              </w:rPr>
            </w:pPr>
            <w:r w:rsidRPr="00AB0742">
              <w:rPr>
                <w:rFonts w:ascii="Arial" w:hAnsi="Arial" w:cs="Arial"/>
                <w:b/>
                <w:sz w:val="20"/>
                <w:lang w:val="pt-BR"/>
              </w:rPr>
              <w:t>K2O</w:t>
            </w:r>
          </w:p>
        </w:tc>
      </w:tr>
      <w:tr w:rsidR="00AA3345" w:rsidRPr="00AB0742" w14:paraId="1D58C424" w14:textId="77777777" w:rsidTr="00AA3345">
        <w:tc>
          <w:tcPr>
            <w:tcW w:w="2693" w:type="dxa"/>
            <w:tcBorders>
              <w:right w:val="single" w:sz="4" w:space="0" w:color="auto"/>
            </w:tcBorders>
            <w:shd w:val="clear" w:color="auto" w:fill="auto"/>
          </w:tcPr>
          <w:p w14:paraId="029C7991" w14:textId="77777777" w:rsidR="00AA3345" w:rsidRPr="00AB0742" w:rsidRDefault="00AA3345" w:rsidP="00E82DC3">
            <w:pPr>
              <w:tabs>
                <w:tab w:val="left" w:pos="426"/>
              </w:tabs>
              <w:suppressAutoHyphens/>
              <w:autoSpaceDE w:val="0"/>
              <w:autoSpaceDN w:val="0"/>
              <w:adjustRightInd w:val="0"/>
              <w:rPr>
                <w:rFonts w:ascii="Arial" w:hAnsi="Arial" w:cs="Arial"/>
                <w:sz w:val="20"/>
                <w:lang w:val="pt-BR"/>
              </w:rPr>
            </w:pPr>
            <w:r w:rsidRPr="00AB0742">
              <w:rPr>
                <w:rFonts w:ascii="Arial" w:hAnsi="Arial" w:cs="Arial"/>
                <w:sz w:val="20"/>
                <w:lang w:val="pt-BR"/>
              </w:rPr>
              <w:t>Praderas mixtas</w:t>
            </w:r>
          </w:p>
        </w:tc>
        <w:tc>
          <w:tcPr>
            <w:tcW w:w="1560" w:type="dxa"/>
            <w:tcBorders>
              <w:left w:val="single" w:sz="4" w:space="0" w:color="auto"/>
            </w:tcBorders>
            <w:shd w:val="clear" w:color="auto" w:fill="auto"/>
          </w:tcPr>
          <w:p w14:paraId="47F05A76" w14:textId="77777777" w:rsidR="00AA3345" w:rsidRPr="00AB0742" w:rsidRDefault="00AA3345" w:rsidP="00E82DC3">
            <w:pPr>
              <w:tabs>
                <w:tab w:val="left" w:pos="426"/>
              </w:tabs>
              <w:suppressAutoHyphens/>
              <w:autoSpaceDE w:val="0"/>
              <w:autoSpaceDN w:val="0"/>
              <w:adjustRightInd w:val="0"/>
              <w:jc w:val="center"/>
              <w:rPr>
                <w:rFonts w:ascii="Arial" w:hAnsi="Arial" w:cs="Arial"/>
                <w:sz w:val="20"/>
                <w:lang w:val="pt-BR"/>
              </w:rPr>
            </w:pPr>
            <w:r w:rsidRPr="00AB0742">
              <w:rPr>
                <w:rFonts w:ascii="Arial" w:hAnsi="Arial" w:cs="Arial"/>
                <w:sz w:val="20"/>
                <w:lang w:val="pt-BR"/>
              </w:rPr>
              <w:t>80</w:t>
            </w:r>
          </w:p>
        </w:tc>
        <w:tc>
          <w:tcPr>
            <w:tcW w:w="1417" w:type="dxa"/>
            <w:tcBorders>
              <w:left w:val="single" w:sz="4" w:space="0" w:color="auto"/>
            </w:tcBorders>
            <w:shd w:val="clear" w:color="auto" w:fill="auto"/>
          </w:tcPr>
          <w:p w14:paraId="6ACB2FD7" w14:textId="77777777" w:rsidR="00AA3345" w:rsidRPr="00AB0742" w:rsidRDefault="00AA3345" w:rsidP="00E82DC3">
            <w:pPr>
              <w:tabs>
                <w:tab w:val="left" w:pos="426"/>
              </w:tabs>
              <w:suppressAutoHyphens/>
              <w:autoSpaceDE w:val="0"/>
              <w:autoSpaceDN w:val="0"/>
              <w:adjustRightInd w:val="0"/>
              <w:jc w:val="center"/>
              <w:rPr>
                <w:rFonts w:ascii="Arial" w:hAnsi="Arial" w:cs="Arial"/>
                <w:sz w:val="20"/>
                <w:lang w:val="pt-BR"/>
              </w:rPr>
            </w:pPr>
            <w:r w:rsidRPr="00AB0742">
              <w:rPr>
                <w:rFonts w:ascii="Arial" w:hAnsi="Arial" w:cs="Arial"/>
                <w:sz w:val="20"/>
                <w:lang w:val="pt-BR"/>
              </w:rPr>
              <w:t>50</w:t>
            </w:r>
          </w:p>
        </w:tc>
      </w:tr>
      <w:tr w:rsidR="00AA3345" w:rsidRPr="00AB0742" w14:paraId="2F84A096" w14:textId="77777777" w:rsidTr="00AA3345">
        <w:tc>
          <w:tcPr>
            <w:tcW w:w="2693" w:type="dxa"/>
            <w:tcBorders>
              <w:right w:val="single" w:sz="4" w:space="0" w:color="auto"/>
            </w:tcBorders>
            <w:shd w:val="clear" w:color="auto" w:fill="auto"/>
          </w:tcPr>
          <w:p w14:paraId="7169582A" w14:textId="77777777" w:rsidR="00AA3345" w:rsidRPr="00AB0742" w:rsidRDefault="00AA3345" w:rsidP="00E82DC3">
            <w:pPr>
              <w:tabs>
                <w:tab w:val="left" w:pos="426"/>
              </w:tabs>
              <w:suppressAutoHyphens/>
              <w:autoSpaceDE w:val="0"/>
              <w:autoSpaceDN w:val="0"/>
              <w:adjustRightInd w:val="0"/>
              <w:rPr>
                <w:rFonts w:ascii="Arial" w:hAnsi="Arial" w:cs="Arial"/>
                <w:sz w:val="20"/>
              </w:rPr>
            </w:pPr>
            <w:r w:rsidRPr="00AB0742">
              <w:rPr>
                <w:rFonts w:ascii="Arial" w:hAnsi="Arial" w:cs="Arial"/>
                <w:sz w:val="20"/>
              </w:rPr>
              <w:t>Praderas  naturalizadas</w:t>
            </w:r>
          </w:p>
        </w:tc>
        <w:tc>
          <w:tcPr>
            <w:tcW w:w="1560" w:type="dxa"/>
            <w:tcBorders>
              <w:left w:val="single" w:sz="4" w:space="0" w:color="auto"/>
            </w:tcBorders>
            <w:shd w:val="clear" w:color="auto" w:fill="auto"/>
          </w:tcPr>
          <w:p w14:paraId="71684136" w14:textId="77777777" w:rsidR="00AA3345" w:rsidRPr="00AB0742" w:rsidRDefault="00AA3345" w:rsidP="00E82DC3">
            <w:pPr>
              <w:tabs>
                <w:tab w:val="left" w:pos="426"/>
              </w:tabs>
              <w:suppressAutoHyphens/>
              <w:autoSpaceDE w:val="0"/>
              <w:autoSpaceDN w:val="0"/>
              <w:adjustRightInd w:val="0"/>
              <w:jc w:val="center"/>
              <w:rPr>
                <w:rFonts w:ascii="Arial" w:hAnsi="Arial" w:cs="Arial"/>
                <w:sz w:val="20"/>
              </w:rPr>
            </w:pPr>
            <w:r w:rsidRPr="00AB0742">
              <w:rPr>
                <w:rFonts w:ascii="Arial" w:hAnsi="Arial" w:cs="Arial"/>
                <w:sz w:val="20"/>
              </w:rPr>
              <w:t>60</w:t>
            </w:r>
          </w:p>
        </w:tc>
        <w:tc>
          <w:tcPr>
            <w:tcW w:w="1417" w:type="dxa"/>
            <w:tcBorders>
              <w:left w:val="single" w:sz="4" w:space="0" w:color="auto"/>
            </w:tcBorders>
            <w:shd w:val="clear" w:color="auto" w:fill="auto"/>
          </w:tcPr>
          <w:p w14:paraId="479A9B7E" w14:textId="77777777" w:rsidR="00AA3345" w:rsidRPr="00AB0742" w:rsidRDefault="00AA3345" w:rsidP="00E82DC3">
            <w:pPr>
              <w:tabs>
                <w:tab w:val="left" w:pos="426"/>
              </w:tabs>
              <w:suppressAutoHyphens/>
              <w:autoSpaceDE w:val="0"/>
              <w:autoSpaceDN w:val="0"/>
              <w:adjustRightInd w:val="0"/>
              <w:jc w:val="center"/>
              <w:rPr>
                <w:rFonts w:ascii="Arial" w:hAnsi="Arial" w:cs="Arial"/>
                <w:sz w:val="20"/>
              </w:rPr>
            </w:pPr>
            <w:r w:rsidRPr="00AB0742">
              <w:rPr>
                <w:rFonts w:ascii="Arial" w:hAnsi="Arial" w:cs="Arial"/>
                <w:sz w:val="20"/>
              </w:rPr>
              <w:t>30</w:t>
            </w:r>
          </w:p>
        </w:tc>
      </w:tr>
      <w:tr w:rsidR="00AA3345" w:rsidRPr="00AB0742" w14:paraId="62D040C7" w14:textId="77777777" w:rsidTr="00AA3345">
        <w:tc>
          <w:tcPr>
            <w:tcW w:w="2693" w:type="dxa"/>
            <w:tcBorders>
              <w:right w:val="single" w:sz="4" w:space="0" w:color="auto"/>
            </w:tcBorders>
            <w:shd w:val="clear" w:color="auto" w:fill="auto"/>
          </w:tcPr>
          <w:p w14:paraId="0E115910" w14:textId="77777777" w:rsidR="00AA3345" w:rsidRPr="00AB0742" w:rsidRDefault="00AA3345" w:rsidP="00E82DC3">
            <w:pPr>
              <w:tabs>
                <w:tab w:val="left" w:pos="426"/>
              </w:tabs>
              <w:suppressAutoHyphens/>
              <w:autoSpaceDE w:val="0"/>
              <w:autoSpaceDN w:val="0"/>
              <w:adjustRightInd w:val="0"/>
              <w:rPr>
                <w:rFonts w:ascii="Arial" w:hAnsi="Arial" w:cs="Arial"/>
                <w:sz w:val="20"/>
              </w:rPr>
            </w:pPr>
            <w:r w:rsidRPr="00AB0742">
              <w:rPr>
                <w:rFonts w:ascii="Arial" w:hAnsi="Arial" w:cs="Arial"/>
                <w:sz w:val="20"/>
              </w:rPr>
              <w:t>Alfalfa de corte</w:t>
            </w:r>
          </w:p>
        </w:tc>
        <w:tc>
          <w:tcPr>
            <w:tcW w:w="1560" w:type="dxa"/>
            <w:tcBorders>
              <w:left w:val="single" w:sz="4" w:space="0" w:color="auto"/>
            </w:tcBorders>
            <w:shd w:val="clear" w:color="auto" w:fill="auto"/>
          </w:tcPr>
          <w:p w14:paraId="4A9261A0" w14:textId="77777777" w:rsidR="00AA3345" w:rsidRPr="00AB0742" w:rsidRDefault="00AA3345" w:rsidP="00E82DC3">
            <w:pPr>
              <w:tabs>
                <w:tab w:val="left" w:pos="426"/>
              </w:tabs>
              <w:suppressAutoHyphens/>
              <w:autoSpaceDE w:val="0"/>
              <w:autoSpaceDN w:val="0"/>
              <w:adjustRightInd w:val="0"/>
              <w:jc w:val="center"/>
              <w:rPr>
                <w:rFonts w:ascii="Arial" w:hAnsi="Arial" w:cs="Arial"/>
                <w:sz w:val="20"/>
              </w:rPr>
            </w:pPr>
            <w:r w:rsidRPr="00AB0742">
              <w:rPr>
                <w:rFonts w:ascii="Arial" w:hAnsi="Arial" w:cs="Arial"/>
                <w:sz w:val="20"/>
              </w:rPr>
              <w:t>100</w:t>
            </w:r>
          </w:p>
        </w:tc>
        <w:tc>
          <w:tcPr>
            <w:tcW w:w="1417" w:type="dxa"/>
            <w:tcBorders>
              <w:left w:val="single" w:sz="4" w:space="0" w:color="auto"/>
            </w:tcBorders>
            <w:shd w:val="clear" w:color="auto" w:fill="auto"/>
          </w:tcPr>
          <w:p w14:paraId="6CB81469" w14:textId="77777777" w:rsidR="00AA3345" w:rsidRPr="00AB0742" w:rsidRDefault="00AA3345" w:rsidP="00E82DC3">
            <w:pPr>
              <w:tabs>
                <w:tab w:val="left" w:pos="426"/>
              </w:tabs>
              <w:suppressAutoHyphens/>
              <w:autoSpaceDE w:val="0"/>
              <w:autoSpaceDN w:val="0"/>
              <w:adjustRightInd w:val="0"/>
              <w:jc w:val="center"/>
              <w:rPr>
                <w:rFonts w:ascii="Arial" w:hAnsi="Arial" w:cs="Arial"/>
                <w:sz w:val="20"/>
              </w:rPr>
            </w:pPr>
            <w:r w:rsidRPr="00AB0742">
              <w:rPr>
                <w:rFonts w:ascii="Arial" w:hAnsi="Arial" w:cs="Arial"/>
                <w:sz w:val="20"/>
              </w:rPr>
              <w:t>300</w:t>
            </w:r>
          </w:p>
        </w:tc>
      </w:tr>
    </w:tbl>
    <w:p w14:paraId="5EDEE5BC" w14:textId="77777777" w:rsidR="00AA3345" w:rsidRDefault="00AA3345" w:rsidP="00286705">
      <w:pPr>
        <w:suppressAutoHyphens/>
        <w:autoSpaceDE w:val="0"/>
        <w:autoSpaceDN w:val="0"/>
        <w:adjustRightInd w:val="0"/>
        <w:jc w:val="both"/>
        <w:rPr>
          <w:rFonts w:ascii="Arial" w:hAnsi="Arial" w:cs="Arial"/>
          <w:bCs/>
          <w:sz w:val="20"/>
        </w:rPr>
      </w:pPr>
    </w:p>
    <w:p w14:paraId="2820581B" w14:textId="77777777" w:rsidR="00AA3345" w:rsidRPr="000B1123" w:rsidRDefault="00AA3345" w:rsidP="00286705">
      <w:pPr>
        <w:suppressAutoHyphens/>
        <w:autoSpaceDE w:val="0"/>
        <w:autoSpaceDN w:val="0"/>
        <w:adjustRightInd w:val="0"/>
        <w:jc w:val="both"/>
        <w:rPr>
          <w:rFonts w:ascii="Arial" w:hAnsi="Arial" w:cs="Arial"/>
          <w:bCs/>
          <w:sz w:val="20"/>
        </w:rPr>
      </w:pPr>
    </w:p>
    <w:p w14:paraId="68ABD0AC" w14:textId="77777777" w:rsidR="00545579" w:rsidRPr="000B1123" w:rsidRDefault="00545579" w:rsidP="00AD0D4C">
      <w:pPr>
        <w:tabs>
          <w:tab w:val="left" w:pos="1276"/>
        </w:tabs>
        <w:ind w:right="-34"/>
        <w:jc w:val="both"/>
        <w:rPr>
          <w:rFonts w:ascii="Arial" w:hAnsi="Arial" w:cs="Arial"/>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1F0F28CD" w14:textId="6E229BAC" w:rsidR="001422B8"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14:paraId="239D0077" w14:textId="77777777" w:rsidR="001422B8" w:rsidRPr="000D0E4D" w:rsidRDefault="001422B8" w:rsidP="009C1247">
      <w:pPr>
        <w:suppressAutoHyphens/>
        <w:autoSpaceDE w:val="0"/>
        <w:autoSpaceDN w:val="0"/>
        <w:adjustRightInd w:val="0"/>
        <w:ind w:left="1080"/>
        <w:jc w:val="both"/>
        <w:rPr>
          <w:rFonts w:ascii="Arial" w:hAnsi="Arial" w:cs="Arial"/>
          <w:sz w:val="20"/>
          <w:szCs w:val="24"/>
        </w:rPr>
      </w:pPr>
    </w:p>
    <w:p w14:paraId="59278D5A"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 </w:t>
      </w: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42E52935" w14:textId="5DE1E3EA"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El contrato deberá tener una antigüedad </w:t>
      </w:r>
      <w:r w:rsidRPr="00BD5C1F">
        <w:rPr>
          <w:rFonts w:ascii="Arial" w:hAnsi="Arial" w:cs="Arial"/>
          <w:b/>
          <w:sz w:val="20"/>
          <w:lang w:val="es-ES"/>
        </w:rPr>
        <w:t>no inferior a un año</w:t>
      </w:r>
      <w:r w:rsidRPr="00AD1FFE">
        <w:rPr>
          <w:rFonts w:ascii="Arial" w:hAnsi="Arial" w:cs="Arial"/>
          <w:sz w:val="20"/>
          <w:lang w:val="es-ES"/>
        </w:rPr>
        <w:t xml:space="preserve"> </w:t>
      </w:r>
      <w:r w:rsidRPr="00BD5C1F">
        <w:rPr>
          <w:rFonts w:ascii="Arial" w:hAnsi="Arial" w:cs="Arial"/>
          <w:b/>
          <w:sz w:val="20"/>
          <w:lang w:val="es-ES"/>
        </w:rPr>
        <w:t>respecto de la fecha de postulación</w:t>
      </w:r>
      <w:r w:rsidRPr="00AD1FFE">
        <w:rPr>
          <w:rFonts w:ascii="Arial" w:hAnsi="Arial" w:cs="Arial"/>
          <w:sz w:val="20"/>
          <w:lang w:val="es-ES"/>
        </w:rPr>
        <w:t xml:space="preserve">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 xml:space="preserve">una antigüedad </w:t>
      </w:r>
      <w:r w:rsidRPr="00BD5C1F">
        <w:rPr>
          <w:rFonts w:ascii="Arial" w:hAnsi="Arial" w:cs="Arial"/>
          <w:b/>
          <w:sz w:val="20"/>
        </w:rPr>
        <w:t>no inferior a un año respecto de la fecha de postulación</w:t>
      </w:r>
      <w:r w:rsidRPr="000B1123">
        <w:rPr>
          <w:rFonts w:ascii="Arial" w:hAnsi="Arial" w:cs="Arial"/>
          <w:sz w:val="20"/>
        </w:rPr>
        <w:t xml:space="preserve"> y </w:t>
      </w:r>
      <w:r>
        <w:rPr>
          <w:rFonts w:ascii="Arial" w:hAnsi="Arial" w:cs="Arial"/>
          <w:sz w:val="20"/>
        </w:rPr>
        <w:t xml:space="preserve">deberá presentar </w:t>
      </w:r>
      <w:r w:rsidRPr="000B1123">
        <w:rPr>
          <w:rFonts w:ascii="Arial" w:hAnsi="Arial" w:cs="Arial"/>
          <w:sz w:val="20"/>
        </w:rPr>
        <w:t>una autorización del</w:t>
      </w:r>
      <w:r w:rsidR="00643FF9">
        <w:rPr>
          <w:rFonts w:ascii="Arial" w:hAnsi="Arial" w:cs="Arial"/>
          <w:sz w:val="20"/>
        </w:rPr>
        <w:t xml:space="preserve"> (</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643FF9">
        <w:rPr>
          <w:rFonts w:ascii="Arial" w:hAnsi="Arial" w:cs="Arial"/>
          <w:sz w:val="20"/>
        </w:rPr>
        <w:t xml:space="preserve"> </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8E6062">
        <w:rPr>
          <w:rFonts w:ascii="Arial" w:hAnsi="Arial" w:cs="Arial"/>
          <w:sz w:val="20"/>
        </w:rPr>
        <w:t xml:space="preserve"> </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16F5C03B" w14:textId="77777777" w:rsidR="003C56F6" w:rsidRDefault="003C56F6" w:rsidP="009C1247">
      <w:pPr>
        <w:suppressAutoHyphens/>
        <w:autoSpaceDE w:val="0"/>
        <w:autoSpaceDN w:val="0"/>
        <w:adjustRightInd w:val="0"/>
        <w:ind w:left="1080"/>
        <w:jc w:val="both"/>
        <w:rPr>
          <w:rFonts w:ascii="Arial" w:hAnsi="Arial" w:cs="Arial"/>
          <w:sz w:val="20"/>
        </w:rPr>
      </w:pPr>
    </w:p>
    <w:p w14:paraId="592A2A37" w14:textId="77777777" w:rsidR="003C56F6" w:rsidRDefault="003C56F6" w:rsidP="00B429D3">
      <w:pPr>
        <w:suppressAutoHyphens/>
        <w:autoSpaceDE w:val="0"/>
        <w:autoSpaceDN w:val="0"/>
        <w:adjustRightInd w:val="0"/>
        <w:jc w:val="both"/>
        <w:rPr>
          <w:rFonts w:ascii="Arial" w:hAnsi="Arial" w:cs="Arial"/>
          <w:sz w:val="20"/>
          <w:lang w:val="es-ES"/>
        </w:rPr>
      </w:pPr>
    </w:p>
    <w:p w14:paraId="6C6ABBB4" w14:textId="77777777" w:rsidR="009C1247" w:rsidRPr="00AD1FFE" w:rsidRDefault="009C1247" w:rsidP="009C1247">
      <w:pPr>
        <w:suppressAutoHyphens/>
        <w:autoSpaceDE w:val="0"/>
        <w:autoSpaceDN w:val="0"/>
        <w:adjustRightInd w:val="0"/>
        <w:ind w:left="108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5824A4D8" w14:textId="5C9EC8CB"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FF249E">
        <w:rPr>
          <w:rFonts w:ascii="Arial" w:hAnsi="Arial" w:cs="Arial"/>
          <w:sz w:val="20"/>
        </w:rPr>
        <w:t xml:space="preserve"> </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FF249E">
        <w:rPr>
          <w:rFonts w:ascii="Arial" w:hAnsi="Arial" w:cs="Arial"/>
          <w:sz w:val="20"/>
        </w:rPr>
        <w:t xml:space="preserve"> </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BD5C1F">
        <w:rPr>
          <w:rFonts w:ascii="Arial" w:hAnsi="Arial" w:cs="Arial"/>
          <w:sz w:val="20"/>
        </w:rPr>
        <w:t xml:space="preserve"> </w:t>
      </w:r>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3316AFF1" w14:textId="77777777" w:rsidR="00B429D3" w:rsidRDefault="00B429D3" w:rsidP="009C1247">
      <w:pPr>
        <w:suppressAutoHyphens/>
        <w:autoSpaceDE w:val="0"/>
        <w:autoSpaceDN w:val="0"/>
        <w:adjustRightInd w:val="0"/>
        <w:ind w:left="1080"/>
        <w:jc w:val="both"/>
        <w:rPr>
          <w:rFonts w:ascii="Arial" w:hAnsi="Arial" w:cs="Arial"/>
          <w:sz w:val="20"/>
          <w:lang w:val="es-ES"/>
        </w:rPr>
      </w:pP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32A7861D"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del</w:t>
      </w:r>
      <w:r w:rsidR="00FF249E">
        <w:rPr>
          <w:rFonts w:ascii="Arial" w:hAnsi="Arial" w:cs="Arial"/>
          <w:sz w:val="20"/>
          <w:lang w:val="es-ES"/>
        </w:rPr>
        <w:t xml:space="preserve"> </w:t>
      </w:r>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FF249E">
        <w:rPr>
          <w:rFonts w:ascii="Arial" w:hAnsi="Arial" w:cs="Arial"/>
          <w:sz w:val="20"/>
          <w:lang w:val="es-ES"/>
        </w:rPr>
        <w:t xml:space="preserve"> </w:t>
      </w:r>
      <w:r w:rsidR="00E76AB6">
        <w:rPr>
          <w:rFonts w:ascii="Arial" w:hAnsi="Arial" w:cs="Arial"/>
          <w:sz w:val="20"/>
          <w:lang w:val="es-ES"/>
        </w:rPr>
        <w:t>(la)</w:t>
      </w:r>
      <w:r w:rsidRPr="00AD1FFE">
        <w:rPr>
          <w:rFonts w:ascii="Arial" w:hAnsi="Arial" w:cs="Arial"/>
          <w:sz w:val="20"/>
          <w:lang w:val="es-ES"/>
        </w:rPr>
        <w:t xml:space="preserve"> cedente, importará la renuncia del</w:t>
      </w:r>
      <w:r w:rsidR="00FF249E">
        <w:rPr>
          <w:rFonts w:ascii="Arial" w:hAnsi="Arial" w:cs="Arial"/>
          <w:sz w:val="20"/>
          <w:lang w:val="es-ES"/>
        </w:rPr>
        <w:t xml:space="preserve"> </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al concurso en el cual incide la autorización,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08686EE5" w14:textId="77777777" w:rsidR="00B429D3" w:rsidRDefault="00B429D3" w:rsidP="001422B8">
      <w:pPr>
        <w:suppressAutoHyphens/>
        <w:autoSpaceDE w:val="0"/>
        <w:autoSpaceDN w:val="0"/>
        <w:adjustRightInd w:val="0"/>
        <w:ind w:left="1080"/>
        <w:jc w:val="both"/>
        <w:rPr>
          <w:rFonts w:ascii="Arial" w:hAnsi="Arial" w:cs="Arial"/>
          <w:sz w:val="20"/>
          <w:lang w:val="es-ES"/>
        </w:rPr>
      </w:pPr>
    </w:p>
    <w:p w14:paraId="2972FF77" w14:textId="77777777" w:rsidR="00B429D3" w:rsidRDefault="00B429D3" w:rsidP="001422B8">
      <w:pPr>
        <w:suppressAutoHyphens/>
        <w:autoSpaceDE w:val="0"/>
        <w:autoSpaceDN w:val="0"/>
        <w:adjustRightInd w:val="0"/>
        <w:ind w:left="1080"/>
        <w:jc w:val="both"/>
        <w:rPr>
          <w:rFonts w:ascii="Arial" w:hAnsi="Arial" w:cs="Arial"/>
          <w:sz w:val="20"/>
          <w:lang w:val="es-ES"/>
        </w:rPr>
      </w:pP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45F200C5" w14:textId="77777777" w:rsidR="009C1247"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Personas jurídicas:</w:t>
      </w:r>
    </w:p>
    <w:p w14:paraId="70145F7A" w14:textId="77777777" w:rsidR="00090A2F" w:rsidRDefault="00090A2F" w:rsidP="009C1247">
      <w:pPr>
        <w:suppressAutoHyphens/>
        <w:autoSpaceDE w:val="0"/>
        <w:autoSpaceDN w:val="0"/>
        <w:adjustRightInd w:val="0"/>
        <w:ind w:left="1080"/>
        <w:jc w:val="both"/>
        <w:rPr>
          <w:rFonts w:ascii="Arial" w:hAnsi="Arial" w:cs="Arial"/>
          <w:sz w:val="20"/>
          <w:lang w:val="es-ES"/>
        </w:rPr>
      </w:pPr>
    </w:p>
    <w:p w14:paraId="0521A780" w14:textId="41A25506" w:rsidR="003D279E" w:rsidRPr="003C56F6" w:rsidRDefault="00090A2F" w:rsidP="003C56F6">
      <w:pPr>
        <w:suppressAutoHyphens/>
        <w:autoSpaceDE w:val="0"/>
        <w:autoSpaceDN w:val="0"/>
        <w:adjustRightInd w:val="0"/>
        <w:ind w:left="1080"/>
        <w:jc w:val="both"/>
        <w:rPr>
          <w:rFonts w:ascii="Arial" w:hAnsi="Arial" w:cs="Arial"/>
          <w:b/>
          <w:sz w:val="20"/>
          <w:lang w:val="es-ES"/>
        </w:rPr>
      </w:pPr>
      <w:r>
        <w:rPr>
          <w:rFonts w:ascii="Arial" w:hAnsi="Arial" w:cs="Arial"/>
          <w:sz w:val="20"/>
          <w:lang w:val="es-ES"/>
        </w:rPr>
        <w:t>Tratándose de la postulación al Programa, copia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 concurso respectivo.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75407AFC" w14:textId="77777777" w:rsidR="00F440DD" w:rsidRDefault="009C1247" w:rsidP="00BC4A31">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906DE6">
      <w:pPr>
        <w:ind w:left="360" w:right="46"/>
        <w:jc w:val="both"/>
        <w:rPr>
          <w:rFonts w:ascii="Arial" w:hAnsi="Arial" w:cs="Arial"/>
          <w:sz w:val="20"/>
        </w:rPr>
      </w:pPr>
    </w:p>
    <w:p w14:paraId="3144A648" w14:textId="7B2001A7"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lastRenderedPageBreak/>
        <w:t xml:space="preserve">Acreditación de las ventas brutas declaradas en el período enero – diciembre </w:t>
      </w:r>
      <w:r w:rsidR="00E323D7">
        <w:rPr>
          <w:rFonts w:ascii="Arial" w:hAnsi="Arial" w:cs="Arial"/>
          <w:b/>
          <w:sz w:val="20"/>
        </w:rPr>
        <w:t>201</w:t>
      </w:r>
      <w:r w:rsidR="00474869">
        <w:rPr>
          <w:rFonts w:ascii="Arial" w:hAnsi="Arial" w:cs="Arial"/>
          <w:b/>
          <w:sz w:val="20"/>
        </w:rPr>
        <w:t>5</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w:t>
      </w:r>
      <w:r w:rsidR="009668E0" w:rsidRPr="00243EEE">
        <w:rPr>
          <w:rFonts w:ascii="Arial" w:hAnsi="Arial" w:cs="Arial"/>
          <w:sz w:val="20"/>
        </w:rPr>
        <w:t xml:space="preserve">, </w:t>
      </w:r>
      <w:r w:rsidR="00EE6DAC" w:rsidRPr="00243EEE">
        <w:rPr>
          <w:rFonts w:ascii="Arial" w:hAnsi="Arial" w:cs="Arial"/>
          <w:sz w:val="20"/>
        </w:rPr>
        <w:t>este documento</w:t>
      </w:r>
      <w:r w:rsidR="009668E0" w:rsidRPr="00243EEE">
        <w:rPr>
          <w:rFonts w:ascii="Arial" w:hAnsi="Arial" w:cs="Arial"/>
          <w:sz w:val="20"/>
        </w:rPr>
        <w:t xml:space="preserve"> deberá venir en el expediente,</w:t>
      </w:r>
      <w:r w:rsidR="007A6421" w:rsidRPr="00243EEE">
        <w:rPr>
          <w:rFonts w:ascii="Arial" w:hAnsi="Arial" w:cs="Arial"/>
          <w:sz w:val="20"/>
        </w:rPr>
        <w:t xml:space="preserve"> </w:t>
      </w:r>
      <w:r w:rsidR="007A6421" w:rsidRPr="00847E23">
        <w:rPr>
          <w:rFonts w:ascii="Arial" w:hAnsi="Arial" w:cs="Arial"/>
          <w:sz w:val="20"/>
        </w:rPr>
        <w:t xml:space="preserve">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w:t>
      </w:r>
      <w:r w:rsidR="003037F9">
        <w:rPr>
          <w:rFonts w:ascii="Arial" w:hAnsi="Arial" w:cs="Arial"/>
          <w:sz w:val="20"/>
        </w:rPr>
        <w:t>s</w:t>
      </w:r>
      <w:r w:rsidR="00050F06" w:rsidRPr="00847E23">
        <w:rPr>
          <w:rFonts w:ascii="Arial" w:hAnsi="Arial" w:cs="Arial"/>
          <w:sz w:val="20"/>
        </w:rPr>
        <w:t xml:space="preserve"> contables. Dicho certificado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w:t>
      </w:r>
      <w:r w:rsidRPr="00FF249E">
        <w:rPr>
          <w:rFonts w:ascii="Arial" w:hAnsi="Arial" w:cs="Arial"/>
          <w:sz w:val="20"/>
        </w:rPr>
        <w:t xml:space="preserve">acompañar </w:t>
      </w:r>
      <w:r w:rsidR="00FF249E" w:rsidRPr="00E928A1">
        <w:rPr>
          <w:rFonts w:ascii="Arial" w:hAnsi="Arial" w:cs="Arial"/>
          <w:sz w:val="20"/>
        </w:rPr>
        <w:t>copia de las 12 declaraciones mensuales y pago simultáneo de impuestos (Formulario 29),</w:t>
      </w:r>
      <w:r w:rsidRPr="00E928A1">
        <w:rPr>
          <w:rFonts w:ascii="Arial" w:hAnsi="Arial" w:cs="Arial"/>
          <w:sz w:val="20"/>
        </w:rPr>
        <w:t xml:space="preserve"> obtenidas </w:t>
      </w:r>
      <w:r w:rsidRPr="00847E23">
        <w:rPr>
          <w:rFonts w:ascii="Arial" w:hAnsi="Arial" w:cs="Arial"/>
          <w:sz w:val="20"/>
        </w:rPr>
        <w:t>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 </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77777777" w:rsidR="0095153E" w:rsidRPr="008D51E7" w:rsidRDefault="0090353B" w:rsidP="00257BA1">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 xml:space="preserve">superficie a intervenir y las coordenadas georeferenciadas tomadas conforme a lo dispuesto en la resolución exenta </w:t>
      </w:r>
      <w:r>
        <w:rPr>
          <w:rFonts w:ascii="Arial" w:hAnsi="Arial" w:cs="Arial"/>
          <w:sz w:val="20"/>
        </w:rPr>
        <w:t xml:space="preserve">Nº 357 de agosto de 2010, de la Subsecretaría de Agricultura, </w:t>
      </w:r>
      <w:r w:rsidRPr="00222303">
        <w:rPr>
          <w:rFonts w:ascii="Arial" w:hAnsi="Arial" w:cs="Arial"/>
          <w:sz w:val="20"/>
        </w:rPr>
        <w:t>que estableció el sistema de georeferenciación de potreros postulantes al Programa</w:t>
      </w:r>
      <w:r>
        <w:rPr>
          <w:rFonts w:ascii="Arial" w:hAnsi="Arial" w:cs="Arial"/>
          <w:sz w:val="20"/>
        </w:rPr>
        <w:t xml:space="preserve"> o de la resolución 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5FAFAEF0" w:rsidR="00E45DE4" w:rsidRPr="0077093D" w:rsidRDefault="00E45DE4" w:rsidP="00E45DE4">
      <w:pPr>
        <w:ind w:left="780" w:right="46"/>
        <w:jc w:val="both"/>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w:t>
      </w:r>
      <w:r w:rsidRPr="00243EEE">
        <w:rPr>
          <w:rFonts w:ascii="Arial" w:hAnsi="Arial" w:cs="Arial"/>
          <w:sz w:val="20"/>
        </w:rPr>
        <w:t xml:space="preserve">día </w:t>
      </w:r>
      <w:r w:rsidR="00F8465E" w:rsidRPr="00243EEE">
        <w:rPr>
          <w:rFonts w:ascii="Arial" w:hAnsi="Arial" w:cs="Arial"/>
          <w:b/>
          <w:sz w:val="20"/>
          <w:u w:val="single"/>
        </w:rPr>
        <w:t>04 de enero de 2016</w:t>
      </w:r>
      <w:r w:rsidRPr="00243EEE">
        <w:rPr>
          <w:rFonts w:ascii="Arial" w:hAnsi="Arial" w:cs="Arial"/>
          <w:sz w:val="20"/>
        </w:rPr>
        <w:t xml:space="preserve"> Para </w:t>
      </w:r>
      <w:r w:rsidRPr="0077093D">
        <w:rPr>
          <w:rFonts w:ascii="Arial" w:hAnsi="Arial" w:cs="Arial"/>
          <w:sz w:val="20"/>
        </w:rPr>
        <w:t xml:space="preserve">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023FB584"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o en caso de inexistencia de este, un informe elaborado por el</w:t>
      </w:r>
      <w:r w:rsidR="00F8465E">
        <w:rPr>
          <w:rFonts w:ascii="Arial" w:hAnsi="Arial" w:cs="Arial"/>
          <w:bCs/>
          <w:sz w:val="20"/>
        </w:rPr>
        <w:t xml:space="preserve"> </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3F06988" w14:textId="77777777" w:rsidR="00207A92" w:rsidRPr="00807F81" w:rsidRDefault="00207A92" w:rsidP="00207A92">
      <w:pPr>
        <w:pStyle w:val="Prrafodelista"/>
        <w:rPr>
          <w:rFonts w:ascii="Arial" w:hAnsi="Arial" w:cs="Arial"/>
          <w:bCs/>
          <w:color w:val="00B0F0"/>
          <w:sz w:val="20"/>
        </w:rPr>
      </w:pPr>
    </w:p>
    <w:p w14:paraId="075DC8E3" w14:textId="6A04A610" w:rsidR="00207A92" w:rsidRPr="00243EEE" w:rsidRDefault="00207A92" w:rsidP="00E928A1">
      <w:pPr>
        <w:numPr>
          <w:ilvl w:val="0"/>
          <w:numId w:val="13"/>
        </w:numPr>
        <w:suppressAutoHyphens/>
        <w:autoSpaceDE w:val="0"/>
        <w:autoSpaceDN w:val="0"/>
        <w:adjustRightInd w:val="0"/>
        <w:jc w:val="both"/>
        <w:rPr>
          <w:rFonts w:ascii="Arial" w:hAnsi="Arial" w:cs="Arial"/>
          <w:bCs/>
          <w:sz w:val="20"/>
        </w:rPr>
      </w:pPr>
      <w:r w:rsidRPr="00243EEE">
        <w:rPr>
          <w:rFonts w:ascii="Arial" w:hAnsi="Arial" w:cs="Arial"/>
          <w:bCs/>
          <w:sz w:val="20"/>
        </w:rPr>
        <w:t>Iniciación de actividades en el giro agropecuario ante el Servicio de Impuestos Internos;</w:t>
      </w:r>
      <w:r w:rsidR="00243EEE" w:rsidRPr="00243EEE">
        <w:rPr>
          <w:rFonts w:ascii="Arial" w:hAnsi="Arial" w:cs="Arial"/>
          <w:bCs/>
          <w:sz w:val="20"/>
        </w:rPr>
        <w:t xml:space="preserve"> </w:t>
      </w:r>
      <w:r w:rsidR="007F6380" w:rsidRPr="00243EEE">
        <w:rPr>
          <w:rFonts w:ascii="Arial" w:hAnsi="Arial" w:cs="Arial"/>
          <w:bCs/>
          <w:sz w:val="20"/>
        </w:rPr>
        <w:t xml:space="preserve">en caso de no tener, deberá presentar </w:t>
      </w:r>
      <w:r w:rsidRPr="00243EEE">
        <w:rPr>
          <w:rFonts w:ascii="Arial" w:hAnsi="Arial" w:cs="Arial"/>
          <w:bCs/>
          <w:sz w:val="20"/>
        </w:rPr>
        <w:t xml:space="preserve"> </w:t>
      </w:r>
      <w:r w:rsidR="007F6380" w:rsidRPr="00243EEE">
        <w:rPr>
          <w:rFonts w:ascii="Arial" w:hAnsi="Arial" w:cs="Arial"/>
          <w:bCs/>
          <w:sz w:val="20"/>
        </w:rPr>
        <w:t>(</w:t>
      </w:r>
      <w:r w:rsidRPr="00243EEE">
        <w:rPr>
          <w:rFonts w:ascii="Arial" w:hAnsi="Arial" w:cs="Arial"/>
          <w:bCs/>
          <w:sz w:val="20"/>
        </w:rPr>
        <w:t>sino existiere</w:t>
      </w:r>
      <w:r w:rsidR="007F6380" w:rsidRPr="00243EEE">
        <w:rPr>
          <w:rFonts w:ascii="Arial" w:hAnsi="Arial" w:cs="Arial"/>
          <w:bCs/>
          <w:sz w:val="20"/>
        </w:rPr>
        <w:t>)</w:t>
      </w:r>
      <w:r w:rsidRPr="00243EEE">
        <w:rPr>
          <w:rFonts w:ascii="Arial" w:hAnsi="Arial" w:cs="Arial"/>
          <w:bCs/>
          <w:sz w:val="20"/>
        </w:rPr>
        <w:t>, un certificado del SII donde indique que no tiene inicio de actividades.</w:t>
      </w:r>
    </w:p>
    <w:p w14:paraId="3F5051C5" w14:textId="77777777" w:rsidR="00207A92" w:rsidRDefault="00207A92" w:rsidP="00207A92">
      <w:pPr>
        <w:pStyle w:val="Prrafodelista"/>
        <w:rPr>
          <w:rFonts w:ascii="Arial" w:hAnsi="Arial" w:cs="Arial"/>
          <w:bCs/>
          <w:sz w:val="20"/>
        </w:rPr>
      </w:pPr>
    </w:p>
    <w:p w14:paraId="01E23555" w14:textId="77777777" w:rsidR="00207A92" w:rsidRPr="00F8465E" w:rsidRDefault="00207A92" w:rsidP="00207A92">
      <w:pPr>
        <w:suppressAutoHyphens/>
        <w:autoSpaceDE w:val="0"/>
        <w:autoSpaceDN w:val="0"/>
        <w:adjustRightInd w:val="0"/>
        <w:ind w:left="780"/>
        <w:jc w:val="both"/>
        <w:rPr>
          <w:rFonts w:ascii="Arial" w:hAnsi="Arial" w:cs="Arial"/>
          <w:bCs/>
          <w:sz w:val="20"/>
        </w:rPr>
      </w:pPr>
    </w:p>
    <w:p w14:paraId="5180ED96" w14:textId="77777777" w:rsidR="009C1247" w:rsidRPr="0095153E" w:rsidRDefault="009C1247" w:rsidP="009C1247">
      <w:pPr>
        <w:ind w:left="780" w:right="46"/>
        <w:jc w:val="both"/>
        <w:rPr>
          <w:rFonts w:ascii="Arial" w:hAnsi="Arial" w:cs="Arial"/>
          <w:b/>
          <w:sz w:val="20"/>
        </w:rPr>
      </w:pPr>
    </w:p>
    <w:p w14:paraId="5A276BFB" w14:textId="77777777" w:rsidR="0095153E" w:rsidRDefault="0095153E" w:rsidP="0095153E">
      <w:pPr>
        <w:ind w:right="46"/>
        <w:jc w:val="both"/>
        <w:rPr>
          <w:rFonts w:ascii="Arial" w:hAnsi="Arial" w:cs="Arial"/>
          <w:sz w:val="20"/>
        </w:rPr>
      </w:pPr>
    </w:p>
    <w:p w14:paraId="1FCA9A69" w14:textId="77777777" w:rsidR="003C56F6" w:rsidRDefault="003C56F6">
      <w:pPr>
        <w:ind w:right="-34"/>
        <w:jc w:val="both"/>
        <w:rPr>
          <w:rFonts w:ascii="Arial" w:hAnsi="Arial" w:cs="Arial"/>
          <w:sz w:val="20"/>
        </w:rPr>
      </w:pPr>
    </w:p>
    <w:p w14:paraId="3A926F5F" w14:textId="77777777" w:rsidR="003C56F6" w:rsidRDefault="003C56F6">
      <w:pPr>
        <w:ind w:right="-34"/>
        <w:jc w:val="both"/>
        <w:rPr>
          <w:rFonts w:ascii="Arial" w:hAnsi="Arial" w:cs="Arial"/>
          <w:sz w:val="20"/>
        </w:rPr>
      </w:pPr>
    </w:p>
    <w:p w14:paraId="1EC75AB4" w14:textId="77777777" w:rsidR="003C56F6" w:rsidRDefault="003C56F6">
      <w:pPr>
        <w:ind w:right="-34"/>
        <w:jc w:val="both"/>
        <w:rPr>
          <w:rFonts w:ascii="Arial" w:hAnsi="Arial" w:cs="Arial"/>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6554958C" w:rsidR="003F6993" w:rsidRPr="000B112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A74F9C">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de</w:t>
      </w:r>
      <w:r w:rsidR="001F2896">
        <w:rPr>
          <w:rFonts w:ascii="Arial" w:hAnsi="Arial" w:cs="Arial"/>
          <w:sz w:val="20"/>
        </w:rPr>
        <w:t>l</w:t>
      </w:r>
      <w:r w:rsidR="00F8465E">
        <w:rPr>
          <w:rFonts w:ascii="Arial" w:hAnsi="Arial" w:cs="Arial"/>
          <w:sz w:val="20"/>
        </w:rPr>
        <w:t xml:space="preserve"> </w:t>
      </w:r>
      <w:r w:rsidR="00B34E61">
        <w:rPr>
          <w:rFonts w:ascii="Arial" w:hAnsi="Arial" w:cs="Arial"/>
          <w:sz w:val="20"/>
        </w:rPr>
        <w:t>(de la)</w:t>
      </w:r>
      <w:r w:rsidR="001F2896">
        <w:rPr>
          <w:rFonts w:ascii="Arial" w:hAnsi="Arial" w:cs="Arial"/>
          <w:sz w:val="20"/>
        </w:rPr>
        <w:t xml:space="preserve"> o los</w:t>
      </w:r>
      <w:r w:rsidR="00073A9A">
        <w:rPr>
          <w:rFonts w:ascii="Arial" w:hAnsi="Arial" w:cs="Arial"/>
          <w:sz w:val="20"/>
        </w:rPr>
        <w:t xml:space="preserve"> </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intervenido en la formulación de dicho </w:t>
      </w:r>
      <w:r w:rsidR="0062319D">
        <w:rPr>
          <w:rFonts w:ascii="Arial" w:hAnsi="Arial" w:cs="Arial"/>
          <w:sz w:val="20"/>
        </w:rPr>
        <w:t>plan</w:t>
      </w:r>
      <w:r w:rsidR="00C33E4A">
        <w:rPr>
          <w:rFonts w:ascii="Arial" w:hAnsi="Arial" w:cs="Arial"/>
          <w:sz w:val="20"/>
        </w:rPr>
        <w:t xml:space="preserve">, como así también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en tanto</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15BBE462" w14:textId="77777777" w:rsidR="003F6993" w:rsidRPr="000B1123" w:rsidRDefault="003F6993">
      <w:pPr>
        <w:ind w:right="-34"/>
        <w:jc w:val="both"/>
        <w:rPr>
          <w:rFonts w:ascii="Arial" w:hAnsi="Arial" w:cs="Arial"/>
          <w:sz w:val="20"/>
        </w:rPr>
      </w:pPr>
    </w:p>
    <w:p w14:paraId="643542C4" w14:textId="633482E7" w:rsidR="00B34E61" w:rsidRPr="00F8465E" w:rsidRDefault="003F6993">
      <w:pPr>
        <w:ind w:right="-34"/>
        <w:jc w:val="both"/>
        <w:rPr>
          <w:rFonts w:ascii="Arial" w:hAnsi="Arial" w:cs="Arial"/>
          <w:color w:val="00B0F0"/>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Pr>
          <w:rFonts w:ascii="Arial" w:hAnsi="Arial" w:cs="Arial"/>
          <w:sz w:val="20"/>
        </w:rPr>
        <w:t xml:space="preserve">, </w:t>
      </w:r>
      <w:r w:rsidR="00B34E61" w:rsidRPr="00F8465E">
        <w:rPr>
          <w:rFonts w:ascii="Arial" w:hAnsi="Arial" w:cs="Arial"/>
          <w:sz w:val="20"/>
        </w:rPr>
        <w:t xml:space="preserve">en </w:t>
      </w:r>
      <w:r w:rsidR="00F8465E" w:rsidRPr="00243EEE">
        <w:rPr>
          <w:rFonts w:ascii="Arial" w:hAnsi="Arial" w:cs="Arial"/>
          <w:b/>
          <w:sz w:val="20"/>
        </w:rPr>
        <w:t>1</w:t>
      </w:r>
      <w:r w:rsidR="00B34E61" w:rsidRPr="00243EEE">
        <w:rPr>
          <w:rFonts w:ascii="Arial" w:hAnsi="Arial" w:cs="Arial"/>
          <w:sz w:val="20"/>
        </w:rPr>
        <w:t xml:space="preserve"> copia</w:t>
      </w:r>
      <w:r w:rsidR="00F8465E" w:rsidRPr="00243EEE">
        <w:rPr>
          <w:rFonts w:ascii="Arial" w:hAnsi="Arial" w:cs="Arial"/>
          <w:sz w:val="20"/>
        </w:rPr>
        <w:t>.</w:t>
      </w:r>
      <w:r w:rsidRPr="00243EEE">
        <w:rPr>
          <w:rFonts w:ascii="Arial" w:hAnsi="Arial" w:cs="Arial"/>
          <w:sz w:val="20"/>
        </w:rPr>
        <w:t xml:space="preserve">  </w:t>
      </w:r>
    </w:p>
    <w:p w14:paraId="6A4F37C3" w14:textId="77777777" w:rsidR="00B34E61" w:rsidRDefault="00B34E61" w:rsidP="00B34E61">
      <w:pPr>
        <w:ind w:right="-34"/>
        <w:jc w:val="both"/>
        <w:rPr>
          <w:rFonts w:ascii="Arial" w:hAnsi="Arial" w:cs="Arial"/>
          <w:sz w:val="20"/>
        </w:rPr>
      </w:pPr>
    </w:p>
    <w:p w14:paraId="7C1B1684" w14:textId="3011F0F3" w:rsidR="00B34E61" w:rsidRPr="00243EEE" w:rsidRDefault="00B34E61" w:rsidP="00B34E61">
      <w:pPr>
        <w:ind w:right="-34"/>
        <w:jc w:val="both"/>
        <w:rPr>
          <w:rFonts w:ascii="Arial" w:hAnsi="Arial" w:cs="Arial"/>
          <w:b/>
          <w:sz w:val="20"/>
        </w:rPr>
      </w:pPr>
      <w:r w:rsidRPr="00B34E61">
        <w:rPr>
          <w:rFonts w:ascii="Arial" w:hAnsi="Arial" w:cs="Arial"/>
          <w:sz w:val="20"/>
        </w:rPr>
        <w:t xml:space="preserve">Para efecto de </w:t>
      </w:r>
      <w:r w:rsidR="002E528B">
        <w:rPr>
          <w:rFonts w:ascii="Arial" w:hAnsi="Arial" w:cs="Arial"/>
          <w:sz w:val="20"/>
        </w:rPr>
        <w:t>la</w:t>
      </w:r>
      <w:r w:rsidRPr="00B34E61">
        <w:rPr>
          <w:rFonts w:ascii="Arial" w:hAnsi="Arial" w:cs="Arial"/>
          <w:sz w:val="20"/>
        </w:rPr>
        <w:t xml:space="preserve"> base de datos</w:t>
      </w:r>
      <w:r w:rsidR="002E528B">
        <w:rPr>
          <w:rFonts w:ascii="Arial" w:hAnsi="Arial" w:cs="Arial"/>
          <w:sz w:val="20"/>
        </w:rPr>
        <w:t xml:space="preserve"> respectiva</w:t>
      </w:r>
      <w:r w:rsidRPr="00B34E61">
        <w:rPr>
          <w:rFonts w:ascii="Arial" w:hAnsi="Arial" w:cs="Arial"/>
          <w:sz w:val="20"/>
        </w:rPr>
        <w:t xml:space="preserve">, el presente </w:t>
      </w:r>
      <w:r w:rsidRPr="00243EEE">
        <w:rPr>
          <w:rFonts w:ascii="Arial" w:hAnsi="Arial" w:cs="Arial"/>
          <w:sz w:val="20"/>
        </w:rPr>
        <w:t xml:space="preserve">concurso </w:t>
      </w:r>
      <w:r w:rsidRPr="00243EEE">
        <w:rPr>
          <w:rFonts w:ascii="Arial" w:hAnsi="Arial" w:cs="Arial"/>
          <w:b/>
          <w:bCs/>
          <w:sz w:val="20"/>
        </w:rPr>
        <w:t xml:space="preserve">tiene asignado el </w:t>
      </w:r>
      <w:r w:rsidRPr="00243EEE">
        <w:rPr>
          <w:rFonts w:ascii="Arial" w:hAnsi="Arial" w:cs="Arial"/>
          <w:b/>
          <w:sz w:val="20"/>
        </w:rPr>
        <w:t xml:space="preserve">número </w:t>
      </w:r>
      <w:r w:rsidR="00F8465E" w:rsidRPr="00243EEE">
        <w:rPr>
          <w:rFonts w:ascii="Arial" w:hAnsi="Arial" w:cs="Arial"/>
          <w:b/>
          <w:sz w:val="20"/>
        </w:rPr>
        <w:t>1</w:t>
      </w:r>
      <w:r w:rsidRPr="00243EEE">
        <w:rPr>
          <w:rFonts w:ascii="Arial" w:hAnsi="Arial" w:cs="Arial"/>
          <w:b/>
          <w:sz w:val="20"/>
        </w:rPr>
        <w:t>.</w:t>
      </w:r>
    </w:p>
    <w:p w14:paraId="363BCEA0" w14:textId="77777777" w:rsidR="00F160F2" w:rsidRDefault="00F160F2" w:rsidP="00B34E61">
      <w:pPr>
        <w:ind w:right="-34"/>
        <w:jc w:val="both"/>
        <w:rPr>
          <w:rFonts w:ascii="Arial" w:hAnsi="Arial" w:cs="Arial"/>
          <w:b/>
          <w:sz w:val="20"/>
        </w:rPr>
      </w:pPr>
    </w:p>
    <w:p w14:paraId="2F728F97" w14:textId="77777777" w:rsidR="00247536" w:rsidRPr="000B1123" w:rsidRDefault="00247536" w:rsidP="008D51E7">
      <w:pPr>
        <w:ind w:right="-34"/>
        <w:jc w:val="both"/>
        <w:rPr>
          <w:rFonts w:ascii="Arial" w:hAnsi="Arial" w:cs="Arial"/>
          <w:sz w:val="20"/>
        </w:rPr>
      </w:pPr>
    </w:p>
    <w:p w14:paraId="58FB67EC" w14:textId="77777777" w:rsidR="003F6993" w:rsidRPr="000B1123" w:rsidRDefault="003F6993" w:rsidP="0015709E">
      <w:pPr>
        <w:numPr>
          <w:ilvl w:val="0"/>
          <w:numId w:val="19"/>
        </w:numPr>
        <w:rPr>
          <w:rFonts w:ascii="Arial" w:hAnsi="Arial" w:cs="Arial"/>
          <w:b/>
          <w:sz w:val="20"/>
        </w:rPr>
      </w:pPr>
      <w:r w:rsidRPr="000B1123">
        <w:rPr>
          <w:rFonts w:ascii="Arial" w:hAnsi="Arial" w:cs="Arial"/>
          <w:b/>
          <w:sz w:val="20"/>
        </w:rPr>
        <w:lastRenderedPageBreak/>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64D5161F"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2E528B">
        <w:rPr>
          <w:rFonts w:ascii="Arial" w:hAnsi="Arial" w:cs="Arial"/>
          <w:sz w:val="20"/>
        </w:rPr>
        <w:t xml:space="preserve">derivada del software </w:t>
      </w:r>
      <w:r w:rsidRPr="000B1123">
        <w:rPr>
          <w:rFonts w:ascii="Arial" w:hAnsi="Arial" w:cs="Arial"/>
          <w:sz w:val="20"/>
        </w:rPr>
        <w:t>referid</w:t>
      </w:r>
      <w:r w:rsidR="002E528B">
        <w:rPr>
          <w:rFonts w:ascii="Arial" w:hAnsi="Arial" w:cs="Arial"/>
          <w:sz w:val="20"/>
        </w:rPr>
        <w:t>o</w:t>
      </w:r>
      <w:r w:rsidRPr="000B1123">
        <w:rPr>
          <w:rFonts w:ascii="Arial" w:hAnsi="Arial" w:cs="Arial"/>
          <w:sz w:val="20"/>
        </w:rPr>
        <w:t xml:space="preserve"> en el punto anterior, se entregarán en las Oficinas del Servicio Agrícola y Ganadero</w:t>
      </w:r>
      <w:r w:rsidR="00A428B1" w:rsidRPr="00243EEE">
        <w:rPr>
          <w:rFonts w:ascii="Arial" w:hAnsi="Arial" w:cs="Arial"/>
          <w:sz w:val="20"/>
        </w:rPr>
        <w:t xml:space="preserve">, hasta las </w:t>
      </w:r>
      <w:r w:rsidR="003A0333" w:rsidRPr="00243EEE">
        <w:rPr>
          <w:rFonts w:ascii="Arial" w:hAnsi="Arial" w:cs="Arial"/>
          <w:sz w:val="20"/>
        </w:rPr>
        <w:t>16:30</w:t>
      </w:r>
      <w:r w:rsidR="00A428B1" w:rsidRPr="00243EEE">
        <w:rPr>
          <w:rFonts w:ascii="Arial" w:hAnsi="Arial" w:cs="Arial"/>
          <w:sz w:val="20"/>
        </w:rPr>
        <w:t xml:space="preserve"> horas del día</w:t>
      </w:r>
      <w:r w:rsidR="003A0333" w:rsidRPr="00243EEE">
        <w:rPr>
          <w:rFonts w:ascii="Arial" w:hAnsi="Arial" w:cs="Arial"/>
          <w:sz w:val="20"/>
        </w:rPr>
        <w:t xml:space="preserve"> 15 de abril </w:t>
      </w:r>
      <w:r w:rsidR="00A428B1" w:rsidRPr="00243EEE">
        <w:rPr>
          <w:rFonts w:ascii="Arial" w:hAnsi="Arial" w:cs="Arial"/>
          <w:sz w:val="20"/>
        </w:rPr>
        <w:t>del 201</w:t>
      </w:r>
      <w:r w:rsidR="00643D99" w:rsidRPr="00243EEE">
        <w:rPr>
          <w:rFonts w:ascii="Arial" w:hAnsi="Arial" w:cs="Arial"/>
          <w:sz w:val="20"/>
        </w:rPr>
        <w:t>6</w:t>
      </w:r>
      <w:r w:rsidR="00A428B1" w:rsidRPr="00243EEE">
        <w:rPr>
          <w:rFonts w:ascii="Arial" w:hAnsi="Arial" w:cs="Arial"/>
          <w:sz w:val="20"/>
        </w:rPr>
        <w:t>.</w:t>
      </w:r>
      <w:r w:rsidRPr="00243EEE">
        <w:rPr>
          <w:rFonts w:ascii="Arial" w:hAnsi="Arial" w:cs="Arial"/>
          <w:sz w:val="20"/>
        </w:rPr>
        <w:t xml:space="preserve"> </w:t>
      </w:r>
      <w:r w:rsidR="00A428B1" w:rsidRPr="00243EEE">
        <w:rPr>
          <w:rFonts w:ascii="Arial" w:hAnsi="Arial" w:cs="Arial"/>
          <w:sz w:val="20"/>
        </w:rPr>
        <w:t xml:space="preserve">Los </w:t>
      </w:r>
      <w:r w:rsidR="00A428B1">
        <w:rPr>
          <w:rFonts w:ascii="Arial" w:hAnsi="Arial" w:cs="Arial"/>
          <w:sz w:val="20"/>
        </w:rPr>
        <w:t xml:space="preserve">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448B5077" w14:textId="77777777" w:rsidR="005D4017" w:rsidRPr="000B1123" w:rsidRDefault="005D4017" w:rsidP="005D4017">
      <w:pPr>
        <w:ind w:right="-34"/>
        <w:jc w:val="both"/>
        <w:rPr>
          <w:rFonts w:ascii="Arial" w:hAnsi="Arial" w:cs="Arial"/>
          <w:sz w:val="20"/>
        </w:rPr>
      </w:pPr>
    </w:p>
    <w:p w14:paraId="2F9AB3AF" w14:textId="73DCF18F" w:rsidR="005D4017" w:rsidRPr="000B1123" w:rsidRDefault="005D4017" w:rsidP="005D4017">
      <w:pPr>
        <w:ind w:right="-34"/>
        <w:jc w:val="both"/>
        <w:rPr>
          <w:rFonts w:ascii="Arial" w:hAnsi="Arial" w:cs="Arial"/>
          <w:sz w:val="20"/>
        </w:rPr>
      </w:pPr>
      <w:r w:rsidRPr="000B1123">
        <w:rPr>
          <w:rFonts w:ascii="Arial" w:hAnsi="Arial" w:cs="Arial"/>
          <w:sz w:val="20"/>
        </w:rPr>
        <w:t>Al entregar la postulación, el</w:t>
      </w:r>
      <w:r w:rsidR="003A0333">
        <w:rPr>
          <w:rFonts w:ascii="Arial" w:hAnsi="Arial" w:cs="Arial"/>
          <w:sz w:val="20"/>
        </w:rPr>
        <w:t xml:space="preserve"> </w:t>
      </w:r>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recepción de las postulaciones. Podrá el</w:t>
      </w:r>
      <w:r w:rsidR="003A0333">
        <w:rPr>
          <w:rFonts w:ascii="Arial" w:hAnsi="Arial" w:cs="Arial"/>
          <w:sz w:val="20"/>
        </w:rPr>
        <w:t xml:space="preserve"> </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a</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50096939"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B04600">
        <w:rPr>
          <w:rFonts w:ascii="Arial" w:hAnsi="Arial" w:cs="Arial"/>
          <w:sz w:val="20"/>
        </w:rPr>
        <w:t xml:space="preserve"> </w:t>
      </w:r>
      <w:r w:rsidR="00D508C9">
        <w:rPr>
          <w:rFonts w:ascii="Arial" w:hAnsi="Arial" w:cs="Arial"/>
          <w:sz w:val="20"/>
        </w:rPr>
        <w:t>(a la)</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181AB30D" w:rsidR="003A70B3" w:rsidRPr="000B1123" w:rsidRDefault="005D4017" w:rsidP="005D4017">
      <w:pPr>
        <w:ind w:right="-34"/>
        <w:jc w:val="both"/>
        <w:rPr>
          <w:rFonts w:ascii="Arial" w:hAnsi="Arial" w:cs="Arial"/>
          <w:sz w:val="20"/>
        </w:rPr>
      </w:pPr>
      <w:r w:rsidRPr="000B1123">
        <w:rPr>
          <w:rFonts w:ascii="Arial" w:hAnsi="Arial" w:cs="Arial"/>
          <w:sz w:val="20"/>
        </w:rPr>
        <w:t xml:space="preserve">Durante la apertura de sobres </w:t>
      </w:r>
      <w:r w:rsidR="007F6380" w:rsidRPr="00243EEE">
        <w:rPr>
          <w:rFonts w:ascii="Arial" w:hAnsi="Arial" w:cs="Arial"/>
          <w:sz w:val="20"/>
        </w:rPr>
        <w:t>podrán</w:t>
      </w:r>
      <w:r w:rsidR="007F6380" w:rsidRPr="007F6380">
        <w:rPr>
          <w:rFonts w:ascii="Arial" w:hAnsi="Arial" w:cs="Arial"/>
          <w:color w:val="FF0000"/>
          <w:sz w:val="20"/>
        </w:rPr>
        <w:t xml:space="preserve"> </w:t>
      </w:r>
      <w:r w:rsidR="007F6380">
        <w:rPr>
          <w:rFonts w:ascii="Arial" w:hAnsi="Arial" w:cs="Arial"/>
          <w:sz w:val="20"/>
        </w:rPr>
        <w:t>(</w:t>
      </w:r>
      <w:r w:rsidRPr="000B1123">
        <w:rPr>
          <w:rFonts w:ascii="Arial" w:hAnsi="Arial" w:cs="Arial"/>
          <w:sz w:val="20"/>
        </w:rPr>
        <w:t>deberán</w:t>
      </w:r>
      <w:r w:rsidR="007F6380">
        <w:rPr>
          <w:rFonts w:ascii="Arial" w:hAnsi="Arial" w:cs="Arial"/>
          <w:sz w:val="20"/>
        </w:rPr>
        <w:t>)</w:t>
      </w:r>
      <w:r w:rsidRPr="000B1123">
        <w:rPr>
          <w:rFonts w:ascii="Arial" w:hAnsi="Arial" w:cs="Arial"/>
          <w:sz w:val="20"/>
        </w:rPr>
        <w:t xml:space="preserve"> estar presentes el</w:t>
      </w:r>
      <w:r w:rsidR="00B04600">
        <w:rPr>
          <w:rFonts w:ascii="Arial" w:hAnsi="Arial" w:cs="Arial"/>
          <w:sz w:val="20"/>
        </w:rPr>
        <w:t xml:space="preserve"> </w:t>
      </w:r>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B04600">
        <w:rPr>
          <w:rFonts w:ascii="Arial" w:hAnsi="Arial" w:cs="Arial"/>
          <w:sz w:val="20"/>
        </w:rPr>
        <w:t xml:space="preserve"> </w:t>
      </w:r>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E928A1">
        <w:rPr>
          <w:rFonts w:ascii="Arial" w:hAnsi="Arial" w:cs="Arial"/>
          <w:sz w:val="20"/>
        </w:rPr>
        <w:t xml:space="preserve"> </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D44DC31" w:rsidR="00FF7198" w:rsidRDefault="005D4017">
      <w:pPr>
        <w:ind w:right="-34"/>
        <w:jc w:val="both"/>
        <w:rPr>
          <w:rFonts w:ascii="Arial" w:hAnsi="Arial" w:cs="Arial"/>
          <w:sz w:val="20"/>
        </w:rPr>
      </w:pPr>
      <w:r w:rsidRPr="000B1123">
        <w:rPr>
          <w:rFonts w:ascii="Arial" w:hAnsi="Arial" w:cs="Arial"/>
          <w:sz w:val="20"/>
        </w:rPr>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B04600">
        <w:rPr>
          <w:rFonts w:ascii="Arial" w:hAnsi="Arial" w:cs="Arial"/>
          <w:sz w:val="20"/>
        </w:rPr>
        <w:t xml:space="preserve"> </w:t>
      </w:r>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5C4F7B50" w14:textId="77777777" w:rsidR="00FF7198" w:rsidRDefault="00FF7198">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77777777" w:rsidR="003F6993" w:rsidRPr="000B1123" w:rsidRDefault="003F6993" w:rsidP="007B3620">
      <w:pPr>
        <w:numPr>
          <w:ilvl w:val="0"/>
          <w:numId w:val="19"/>
        </w:numPr>
        <w:rPr>
          <w:rFonts w:ascii="Arial" w:hAnsi="Arial" w:cs="Arial"/>
          <w:b/>
          <w:sz w:val="20"/>
        </w:rPr>
      </w:pPr>
      <w:r w:rsidRPr="000B1123">
        <w:rPr>
          <w:rFonts w:ascii="Arial" w:hAnsi="Arial" w:cs="Arial"/>
          <w:b/>
          <w:sz w:val="20"/>
        </w:rPr>
        <w:t>REVISION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7777777"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7777777"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14:paraId="1576ED34" w14:textId="77777777" w:rsidR="000758FD" w:rsidRDefault="000758FD" w:rsidP="000758FD">
      <w:pPr>
        <w:suppressAutoHyphens/>
        <w:autoSpaceDE w:val="0"/>
        <w:autoSpaceDN w:val="0"/>
        <w:adjustRightInd w:val="0"/>
        <w:ind w:firstLine="1"/>
        <w:jc w:val="both"/>
        <w:rPr>
          <w:rFonts w:ascii="Arial" w:hAnsi="Arial" w:cs="Arial"/>
          <w:sz w:val="20"/>
        </w:rPr>
      </w:pPr>
    </w:p>
    <w:p w14:paraId="4D65D93E" w14:textId="77777777" w:rsidR="00AA1EEC" w:rsidRDefault="00AA1EEC" w:rsidP="000758FD">
      <w:pPr>
        <w:suppressAutoHyphens/>
        <w:autoSpaceDE w:val="0"/>
        <w:autoSpaceDN w:val="0"/>
        <w:adjustRightInd w:val="0"/>
        <w:ind w:firstLine="1"/>
        <w:jc w:val="both"/>
        <w:rPr>
          <w:rFonts w:ascii="Arial" w:hAnsi="Arial" w:cs="Arial"/>
          <w:sz w:val="20"/>
        </w:rPr>
      </w:pPr>
    </w:p>
    <w:p w14:paraId="574BFFA8" w14:textId="77777777" w:rsidR="00AA1EEC" w:rsidRDefault="00AA1EEC" w:rsidP="000758FD">
      <w:pPr>
        <w:suppressAutoHyphens/>
        <w:autoSpaceDE w:val="0"/>
        <w:autoSpaceDN w:val="0"/>
        <w:adjustRightInd w:val="0"/>
        <w:ind w:firstLine="1"/>
        <w:jc w:val="both"/>
        <w:rPr>
          <w:rFonts w:ascii="Arial" w:hAnsi="Arial" w:cs="Arial"/>
          <w:sz w:val="20"/>
        </w:rPr>
      </w:pPr>
    </w:p>
    <w:p w14:paraId="199BAB99" w14:textId="77777777" w:rsidR="00AA1EEC" w:rsidRDefault="00AA1EEC" w:rsidP="000758FD">
      <w:pPr>
        <w:suppressAutoHyphens/>
        <w:autoSpaceDE w:val="0"/>
        <w:autoSpaceDN w:val="0"/>
        <w:adjustRightInd w:val="0"/>
        <w:ind w:firstLine="1"/>
        <w:jc w:val="both"/>
        <w:rPr>
          <w:rFonts w:ascii="Arial" w:hAnsi="Arial" w:cs="Arial"/>
          <w:sz w:val="20"/>
        </w:rPr>
      </w:pPr>
    </w:p>
    <w:p w14:paraId="620976EE" w14:textId="77777777" w:rsidR="00AA1EEC" w:rsidRDefault="00AA1EEC" w:rsidP="00243EEE">
      <w:pPr>
        <w:suppressAutoHyphens/>
        <w:autoSpaceDE w:val="0"/>
        <w:autoSpaceDN w:val="0"/>
        <w:adjustRightInd w:val="0"/>
        <w:jc w:val="both"/>
        <w:rPr>
          <w:rFonts w:ascii="Arial" w:hAnsi="Arial" w:cs="Arial"/>
          <w:sz w:val="20"/>
        </w:rPr>
      </w:pPr>
    </w:p>
    <w:p w14:paraId="65E4340E" w14:textId="77777777" w:rsidR="00AA1EEC" w:rsidRDefault="00AA1EEC" w:rsidP="000758FD">
      <w:pPr>
        <w:suppressAutoHyphens/>
        <w:autoSpaceDE w:val="0"/>
        <w:autoSpaceDN w:val="0"/>
        <w:adjustRightInd w:val="0"/>
        <w:ind w:firstLine="1"/>
        <w:jc w:val="both"/>
        <w:rPr>
          <w:rFonts w:ascii="Arial" w:hAnsi="Arial" w:cs="Arial"/>
          <w:sz w:val="20"/>
        </w:rPr>
      </w:pPr>
    </w:p>
    <w:tbl>
      <w:tblPr>
        <w:tblW w:w="9488" w:type="dxa"/>
        <w:tblCellMar>
          <w:left w:w="0" w:type="dxa"/>
          <w:right w:w="0" w:type="dxa"/>
        </w:tblCellMar>
        <w:tblLook w:val="0600" w:firstRow="0" w:lastRow="0" w:firstColumn="0" w:lastColumn="0" w:noHBand="1" w:noVBand="1"/>
      </w:tblPr>
      <w:tblGrid>
        <w:gridCol w:w="5377"/>
        <w:gridCol w:w="4111"/>
      </w:tblGrid>
      <w:tr w:rsidR="00E82DC3" w:rsidRPr="005B07DC" w14:paraId="6611B943" w14:textId="77777777" w:rsidTr="00E82DC3">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2F8D20BA" w14:textId="19F51D4A" w:rsidR="00E82DC3" w:rsidRPr="00E82DC3" w:rsidRDefault="00E82DC3" w:rsidP="00E82DC3">
            <w:pPr>
              <w:textAlignment w:val="bottom"/>
              <w:rPr>
                <w:rFonts w:ascii="Arial" w:hAnsi="Arial" w:cs="Arial"/>
                <w:b/>
                <w:bCs/>
                <w:color w:val="000000" w:themeColor="dark1"/>
                <w:kern w:val="24"/>
                <w:sz w:val="20"/>
                <w:lang w:val="es-CL"/>
              </w:rPr>
            </w:pPr>
            <w:r w:rsidRPr="00E82DC3">
              <w:rPr>
                <w:rFonts w:ascii="Arial" w:hAnsi="Arial" w:cs="Arial"/>
                <w:b/>
                <w:bCs/>
                <w:color w:val="000000" w:themeColor="dark1"/>
                <w:kern w:val="24"/>
                <w:sz w:val="20"/>
                <w:lang w:val="es-CL"/>
              </w:rPr>
              <w:t>PARÁMETRO</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14:paraId="542D39DD" w14:textId="6B715E12" w:rsidR="00E82DC3" w:rsidRPr="00E82DC3" w:rsidRDefault="00E82DC3" w:rsidP="00E82DC3">
            <w:pPr>
              <w:textAlignment w:val="bottom"/>
              <w:rPr>
                <w:rFonts w:ascii="Arial" w:hAnsi="Arial" w:cs="Arial"/>
                <w:b/>
                <w:color w:val="000000" w:themeColor="dark1"/>
                <w:kern w:val="24"/>
                <w:sz w:val="20"/>
                <w:lang w:val="es-CL"/>
              </w:rPr>
            </w:pPr>
            <w:r w:rsidRPr="00E82DC3">
              <w:rPr>
                <w:rFonts w:ascii="Arial" w:hAnsi="Arial" w:cs="Arial"/>
                <w:b/>
                <w:color w:val="000000" w:themeColor="dark1"/>
                <w:kern w:val="24"/>
                <w:sz w:val="20"/>
                <w:lang w:val="es-CL"/>
              </w:rPr>
              <w:t>CRITERIO</w:t>
            </w:r>
          </w:p>
        </w:tc>
      </w:tr>
      <w:tr w:rsidR="00AA1EEC" w:rsidRPr="005B07DC" w14:paraId="5FBD889E" w14:textId="77777777" w:rsidTr="00E82DC3">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A273971" w14:textId="77777777" w:rsidR="00AA1EEC" w:rsidRPr="00E928A1" w:rsidRDefault="00AA1EEC" w:rsidP="00E82DC3">
            <w:pPr>
              <w:textAlignment w:val="bottom"/>
              <w:rPr>
                <w:rFonts w:ascii="Arial" w:hAnsi="Arial" w:cs="Arial"/>
                <w:sz w:val="20"/>
              </w:rPr>
            </w:pPr>
            <w:r w:rsidRPr="00E928A1">
              <w:rPr>
                <w:rFonts w:ascii="Arial" w:hAnsi="Arial" w:cs="Arial"/>
                <w:b/>
                <w:bCs/>
                <w:color w:val="000000" w:themeColor="dark1"/>
                <w:kern w:val="24"/>
                <w:sz w:val="20"/>
                <w:lang w:val="es-CL"/>
              </w:rPr>
              <w:t>Porcentajes de bonificación</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6DD35700" w14:textId="77777777" w:rsidR="00AA1EEC" w:rsidRPr="00E928A1" w:rsidRDefault="00AA1EEC" w:rsidP="00E82DC3">
            <w:pPr>
              <w:textAlignment w:val="bottom"/>
              <w:rPr>
                <w:rFonts w:ascii="Arial" w:hAnsi="Arial" w:cs="Arial"/>
                <w:sz w:val="20"/>
              </w:rPr>
            </w:pPr>
            <w:r w:rsidRPr="00E928A1">
              <w:rPr>
                <w:rFonts w:ascii="Arial" w:hAnsi="Arial" w:cs="Arial"/>
                <w:color w:val="000000" w:themeColor="dark1"/>
                <w:kern w:val="24"/>
                <w:sz w:val="20"/>
                <w:lang w:val="es-CL"/>
              </w:rPr>
              <w:t>Pequeño 90 % Mediano 70% Grande 50%</w:t>
            </w:r>
          </w:p>
        </w:tc>
      </w:tr>
      <w:tr w:rsidR="00AA1EEC" w:rsidRPr="005B07DC" w14:paraId="6E569B38" w14:textId="77777777" w:rsidTr="00E82DC3">
        <w:trPr>
          <w:trHeight w:val="182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52F0BB7" w14:textId="77777777" w:rsidR="00AA1EEC" w:rsidRPr="00317352" w:rsidRDefault="00AA1EEC" w:rsidP="00317352">
            <w:pPr>
              <w:textAlignment w:val="center"/>
              <w:rPr>
                <w:rFonts w:ascii="Arial" w:hAnsi="Arial" w:cs="Arial"/>
                <w:b/>
                <w:bCs/>
                <w:color w:val="000000" w:themeColor="dark1"/>
                <w:kern w:val="24"/>
                <w:sz w:val="20"/>
                <w:lang w:val="es-CL"/>
              </w:rPr>
            </w:pPr>
            <w:r w:rsidRPr="00E928A1">
              <w:rPr>
                <w:rFonts w:ascii="Arial" w:hAnsi="Arial" w:cs="Arial"/>
                <w:b/>
                <w:bCs/>
                <w:color w:val="000000" w:themeColor="dark1"/>
                <w:kern w:val="24"/>
                <w:sz w:val="20"/>
                <w:lang w:val="es-CL"/>
              </w:rPr>
              <w:lastRenderedPageBreak/>
              <w:t>Muestreo  de suelos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E117AF" w14:textId="77777777" w:rsidR="00AA1EEC" w:rsidRPr="00E928A1" w:rsidRDefault="00AA1EEC" w:rsidP="00E82DC3">
            <w:pPr>
              <w:textAlignment w:val="center"/>
              <w:rPr>
                <w:rFonts w:ascii="Arial" w:hAnsi="Arial" w:cs="Arial"/>
                <w:sz w:val="20"/>
              </w:rPr>
            </w:pPr>
            <w:r w:rsidRPr="00E928A1">
              <w:rPr>
                <w:rFonts w:ascii="Arial" w:hAnsi="Arial" w:cs="Arial"/>
                <w:color w:val="000000" w:themeColor="dark1"/>
                <w:kern w:val="24"/>
                <w:sz w:val="20"/>
                <w:lang w:val="es-CL"/>
              </w:rPr>
              <w:t>La superficie  de los análisis de fertilidad de suelo  será de 20 ha., respetando la norma técnica  definida para el muestreo.</w:t>
            </w:r>
          </w:p>
        </w:tc>
      </w:tr>
      <w:tr w:rsidR="00AA1EEC" w:rsidRPr="005B07DC" w14:paraId="200AD6B0" w14:textId="77777777" w:rsidTr="00E82DC3">
        <w:trPr>
          <w:trHeight w:val="1323"/>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8D9CEC" w14:textId="77777777" w:rsidR="00AA1EEC" w:rsidRPr="00317352" w:rsidRDefault="00AA1EEC" w:rsidP="00E82DC3">
            <w:pPr>
              <w:textAlignment w:val="center"/>
              <w:rPr>
                <w:rFonts w:ascii="Arial" w:hAnsi="Arial" w:cs="Arial"/>
                <w:b/>
                <w:bCs/>
                <w:color w:val="000000" w:themeColor="dark1"/>
                <w:kern w:val="24"/>
                <w:sz w:val="20"/>
                <w:lang w:val="es-CL"/>
              </w:rPr>
            </w:pPr>
            <w:r w:rsidRPr="00E928A1">
              <w:rPr>
                <w:rFonts w:ascii="Arial" w:hAnsi="Arial" w:cs="Arial"/>
                <w:b/>
                <w:bCs/>
                <w:color w:val="000000" w:themeColor="dark1"/>
                <w:kern w:val="24"/>
                <w:sz w:val="20"/>
                <w:lang w:val="es-CL"/>
              </w:rPr>
              <w:t>Analítica Mínima requerida para los servicios de análisis de los laboratorios.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C9BAA9" w14:textId="77777777" w:rsidR="00AA1EEC" w:rsidRPr="00E928A1" w:rsidRDefault="00AA1EEC" w:rsidP="00E82DC3">
            <w:pPr>
              <w:textAlignment w:val="center"/>
              <w:rPr>
                <w:rFonts w:ascii="Arial" w:hAnsi="Arial" w:cs="Arial"/>
                <w:sz w:val="20"/>
              </w:rPr>
            </w:pPr>
            <w:r w:rsidRPr="00E928A1">
              <w:rPr>
                <w:rFonts w:ascii="Arial" w:hAnsi="Arial" w:cs="Arial"/>
                <w:color w:val="000000" w:themeColor="dark1"/>
                <w:kern w:val="24"/>
                <w:sz w:val="20"/>
                <w:lang w:val="pt-BR"/>
              </w:rPr>
              <w:t>Rutina (P-K, Ph</w:t>
            </w:r>
            <w:r w:rsidRPr="00E928A1">
              <w:rPr>
                <w:rFonts w:ascii="Arial" w:hAnsi="Arial" w:cs="Arial"/>
                <w:color w:val="000000" w:themeColor="text1"/>
                <w:kern w:val="24"/>
                <w:sz w:val="20"/>
                <w:lang w:val="pt-BR"/>
              </w:rPr>
              <w:t>) + CIC Efectiva (Ca,Mg,K,Na,Al de Intercambio</w:t>
            </w:r>
            <w:r w:rsidRPr="00E928A1">
              <w:rPr>
                <w:rFonts w:ascii="Arial" w:hAnsi="Arial" w:cs="Arial"/>
                <w:color w:val="000000" w:themeColor="dark1"/>
                <w:kern w:val="24"/>
                <w:sz w:val="20"/>
                <w:lang w:val="pt-BR"/>
              </w:rPr>
              <w:t>, Suma de bases, % saturación de aluminio).</w:t>
            </w:r>
          </w:p>
        </w:tc>
      </w:tr>
      <w:tr w:rsidR="00AA1EEC" w:rsidRPr="005B07DC" w14:paraId="528BE73D" w14:textId="77777777" w:rsidTr="00E82DC3">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DAE9FD" w14:textId="77777777" w:rsidR="00AA1EEC" w:rsidRPr="00E928A1" w:rsidRDefault="00AA1EEC" w:rsidP="00E82DC3">
            <w:pPr>
              <w:textAlignment w:val="center"/>
              <w:rPr>
                <w:rFonts w:ascii="Arial" w:hAnsi="Arial" w:cs="Arial"/>
                <w:sz w:val="20"/>
              </w:rPr>
            </w:pPr>
            <w:r w:rsidRPr="00E928A1">
              <w:rPr>
                <w:rFonts w:ascii="Arial" w:hAnsi="Arial" w:cs="Arial"/>
                <w:b/>
                <w:bCs/>
                <w:color w:val="000000" w:themeColor="dark1"/>
                <w:kern w:val="24"/>
                <w:sz w:val="20"/>
                <w:lang w:val="es-CL"/>
              </w:rPr>
              <w:t>Asistencia Técnica</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B4F76C3" w14:textId="77777777" w:rsidR="00AA1EEC" w:rsidRPr="00E928A1" w:rsidRDefault="00AA1EEC" w:rsidP="00E82DC3">
            <w:pPr>
              <w:textAlignment w:val="bottom"/>
              <w:rPr>
                <w:rFonts w:ascii="Arial" w:hAnsi="Arial" w:cs="Arial"/>
                <w:sz w:val="20"/>
              </w:rPr>
            </w:pPr>
            <w:r w:rsidRPr="00E928A1">
              <w:rPr>
                <w:rFonts w:ascii="Arial" w:hAnsi="Arial" w:cs="Arial"/>
                <w:color w:val="000000" w:themeColor="dark1"/>
                <w:kern w:val="24"/>
                <w:sz w:val="20"/>
                <w:lang w:val="es-CL"/>
              </w:rPr>
              <w:t>3 UTM</w:t>
            </w:r>
            <w:r>
              <w:rPr>
                <w:rFonts w:ascii="Arial" w:hAnsi="Arial" w:cs="Arial"/>
                <w:color w:val="000000" w:themeColor="dark1"/>
                <w:kern w:val="24"/>
                <w:sz w:val="20"/>
                <w:lang w:val="es-CL"/>
              </w:rPr>
              <w:t xml:space="preserve"> para pequeños productores</w:t>
            </w:r>
          </w:p>
        </w:tc>
      </w:tr>
      <w:tr w:rsidR="00AA1EEC" w:rsidRPr="005B07DC" w14:paraId="2ECB6574" w14:textId="77777777" w:rsidTr="00E82DC3">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32E52D" w14:textId="77777777" w:rsidR="00AA1EEC" w:rsidRPr="00E928A1" w:rsidRDefault="00AA1EEC" w:rsidP="00E82DC3">
            <w:pPr>
              <w:textAlignment w:val="center"/>
              <w:rPr>
                <w:rFonts w:ascii="Arial" w:hAnsi="Arial" w:cs="Arial"/>
                <w:sz w:val="20"/>
              </w:rPr>
            </w:pPr>
            <w:r w:rsidRPr="00E928A1">
              <w:rPr>
                <w:rFonts w:ascii="Arial" w:hAnsi="Arial" w:cs="Arial"/>
                <w:b/>
                <w:bCs/>
                <w:color w:val="000000"/>
                <w:kern w:val="24"/>
                <w:sz w:val="20"/>
                <w:lang w:val="es-CL"/>
              </w:rPr>
              <w:t>Practicas agroambientales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78EDD45" w14:textId="77777777" w:rsidR="00AA1EEC" w:rsidRPr="00E928A1" w:rsidRDefault="00AA1EEC" w:rsidP="00E82DC3">
            <w:pPr>
              <w:textAlignment w:val="bottom"/>
              <w:rPr>
                <w:rFonts w:ascii="Arial" w:hAnsi="Arial" w:cs="Arial"/>
                <w:sz w:val="20"/>
              </w:rPr>
            </w:pPr>
            <w:r w:rsidRPr="00E928A1">
              <w:rPr>
                <w:rFonts w:ascii="Arial" w:hAnsi="Arial" w:cs="Arial"/>
                <w:color w:val="000000"/>
                <w:kern w:val="24"/>
                <w:sz w:val="20"/>
                <w:lang w:val="es-CL"/>
              </w:rPr>
              <w:t>No hay.</w:t>
            </w:r>
          </w:p>
        </w:tc>
      </w:tr>
      <w:tr w:rsidR="00AA1EEC" w:rsidRPr="005B07DC" w14:paraId="0D3A55C8" w14:textId="77777777" w:rsidTr="00E82DC3">
        <w:trPr>
          <w:trHeight w:val="1323"/>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FFCE42" w14:textId="77777777" w:rsidR="00AA1EEC" w:rsidRPr="00E928A1" w:rsidRDefault="00AA1EEC" w:rsidP="00E82DC3">
            <w:pPr>
              <w:rPr>
                <w:rFonts w:ascii="Arial" w:hAnsi="Arial" w:cs="Arial"/>
                <w:sz w:val="20"/>
              </w:rPr>
            </w:pPr>
            <w:r w:rsidRPr="00E928A1">
              <w:rPr>
                <w:rFonts w:ascii="Arial" w:hAnsi="Arial" w:cs="Arial"/>
                <w:b/>
                <w:bCs/>
                <w:color w:val="000000" w:themeColor="dark1"/>
                <w:kern w:val="24"/>
                <w:sz w:val="20"/>
                <w:lang w:val="es-CL"/>
              </w:rPr>
              <w:t>Sistema de Georeferenciación.</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2F989FE1" w14:textId="77777777" w:rsidR="00AA1EEC" w:rsidRPr="00E928A1" w:rsidRDefault="00AA1EEC" w:rsidP="00E82DC3">
            <w:pPr>
              <w:textAlignment w:val="bottom"/>
              <w:rPr>
                <w:rFonts w:ascii="Arial" w:hAnsi="Arial" w:cs="Arial"/>
                <w:sz w:val="20"/>
              </w:rPr>
            </w:pPr>
            <w:r w:rsidRPr="00E928A1">
              <w:rPr>
                <w:rFonts w:ascii="Arial" w:hAnsi="Arial" w:cs="Arial"/>
                <w:color w:val="000000" w:themeColor="dark1"/>
                <w:kern w:val="24"/>
                <w:sz w:val="20"/>
                <w:lang w:val="es-CL"/>
              </w:rPr>
              <w:t>Este ha sido definido por la Subsecretaria de Agricultura como WGS 84.</w:t>
            </w:r>
          </w:p>
        </w:tc>
      </w:tr>
      <w:tr w:rsidR="00AA1EEC" w:rsidRPr="00963B71" w14:paraId="052585BD" w14:textId="77777777" w:rsidTr="00E82DC3">
        <w:trPr>
          <w:trHeight w:val="260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1F9815F" w14:textId="77777777" w:rsidR="00AA1EEC" w:rsidRPr="00E928A1" w:rsidRDefault="00AA1EEC" w:rsidP="00E82DC3">
            <w:pPr>
              <w:jc w:val="both"/>
              <w:textAlignment w:val="bottom"/>
              <w:rPr>
                <w:rFonts w:ascii="Arial" w:hAnsi="Arial" w:cs="Arial"/>
                <w:sz w:val="20"/>
              </w:rPr>
            </w:pPr>
            <w:r w:rsidRPr="00E928A1">
              <w:rPr>
                <w:rFonts w:ascii="Arial" w:hAnsi="Arial" w:cs="Arial"/>
                <w:b/>
                <w:bCs/>
                <w:color w:val="000000" w:themeColor="dark1"/>
                <w:kern w:val="24"/>
                <w:sz w:val="20"/>
                <w:lang w:val="es-CL"/>
              </w:rPr>
              <w:t>Circunstancia de Fuerza Mayor</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BE4D754" w14:textId="77777777" w:rsidR="00AA1EEC" w:rsidRPr="00E928A1" w:rsidRDefault="00AA1EEC" w:rsidP="00E82DC3">
            <w:pPr>
              <w:jc w:val="both"/>
              <w:textAlignment w:val="center"/>
              <w:rPr>
                <w:rFonts w:ascii="Arial" w:hAnsi="Arial" w:cs="Arial"/>
                <w:sz w:val="20"/>
              </w:rPr>
            </w:pPr>
            <w:r w:rsidRPr="00E928A1">
              <w:rPr>
                <w:rFonts w:ascii="Arial" w:hAnsi="Arial" w:cs="Arial"/>
                <w:color w:val="000000" w:themeColor="dark1"/>
                <w:kern w:val="24"/>
                <w:sz w:val="20"/>
                <w:lang w:val="es-CL"/>
              </w:rPr>
              <w:t>Como impedimento para la ejecución de las prácticas contempladas en plan de manejo, se considerara emergencia  agrícola dictada por la autoridad  competente. Situaciones  distintas se evaluaran caso a caso, sin embargo, queda establecido que la insolvencia económica, NO es causal de Fuerza Mayor</w:t>
            </w:r>
          </w:p>
        </w:tc>
      </w:tr>
      <w:tr w:rsidR="00AA1EEC" w:rsidRPr="00963B71" w14:paraId="6D6D8D2B" w14:textId="77777777" w:rsidTr="00E82DC3">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885D6F" w14:textId="77777777" w:rsidR="00AA1EEC" w:rsidRPr="00E928A1" w:rsidRDefault="00AA1EEC" w:rsidP="00E82DC3">
            <w:pPr>
              <w:jc w:val="both"/>
              <w:textAlignment w:val="center"/>
              <w:rPr>
                <w:rFonts w:ascii="Arial" w:hAnsi="Arial" w:cs="Arial"/>
                <w:sz w:val="20"/>
              </w:rPr>
            </w:pPr>
            <w:r w:rsidRPr="00E928A1">
              <w:rPr>
                <w:rFonts w:ascii="Arial" w:hAnsi="Arial" w:cs="Arial"/>
                <w:b/>
                <w:bCs/>
                <w:color w:val="000000" w:themeColor="dark1"/>
                <w:kern w:val="24"/>
                <w:sz w:val="20"/>
                <w:lang w:val="es-CL"/>
              </w:rPr>
              <w:t>Labores anticipadas.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09752087" w14:textId="77777777" w:rsidR="00AA1EEC" w:rsidRPr="00E928A1" w:rsidRDefault="00AA1EEC" w:rsidP="00E82DC3">
            <w:pPr>
              <w:jc w:val="both"/>
              <w:textAlignment w:val="bottom"/>
              <w:rPr>
                <w:rFonts w:ascii="Arial" w:hAnsi="Arial" w:cs="Arial"/>
                <w:sz w:val="20"/>
              </w:rPr>
            </w:pPr>
            <w:r w:rsidRPr="00E928A1">
              <w:rPr>
                <w:rFonts w:ascii="Arial" w:hAnsi="Arial" w:cs="Arial"/>
                <w:color w:val="000000" w:themeColor="dark1"/>
                <w:kern w:val="24"/>
                <w:sz w:val="20"/>
                <w:lang w:val="es-CL"/>
              </w:rPr>
              <w:t>4 de enero año 2016</w:t>
            </w:r>
          </w:p>
        </w:tc>
      </w:tr>
      <w:tr w:rsidR="00AA1EEC" w:rsidRPr="00963B71" w14:paraId="2CA7DDD2" w14:textId="77777777" w:rsidTr="00E82DC3">
        <w:trPr>
          <w:trHeight w:val="1743"/>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14:paraId="1ECD9852" w14:textId="77777777" w:rsidR="00AA1EEC" w:rsidRPr="00E928A1" w:rsidRDefault="00AA1EEC" w:rsidP="00E82DC3">
            <w:pPr>
              <w:jc w:val="both"/>
              <w:textAlignment w:val="bottom"/>
              <w:rPr>
                <w:rFonts w:ascii="Arial" w:hAnsi="Arial" w:cs="Arial"/>
                <w:sz w:val="20"/>
              </w:rPr>
            </w:pPr>
            <w:r w:rsidRPr="00E928A1">
              <w:rPr>
                <w:rFonts w:ascii="Arial" w:hAnsi="Arial" w:cs="Arial"/>
                <w:b/>
                <w:bCs/>
                <w:color w:val="000000" w:themeColor="dark1"/>
                <w:kern w:val="24"/>
                <w:sz w:val="20"/>
                <w:lang w:val="es-CL"/>
              </w:rPr>
              <w:t xml:space="preserve">Acreditación de pequeño, mediano y grande productor </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593244" w14:textId="77777777" w:rsidR="00AA1EEC" w:rsidRDefault="00AA1EEC" w:rsidP="00E82DC3">
            <w:pPr>
              <w:jc w:val="both"/>
              <w:textAlignment w:val="center"/>
              <w:rPr>
                <w:rFonts w:ascii="Arial" w:hAnsi="Arial" w:cs="Arial"/>
                <w:color w:val="000000" w:themeColor="dark1"/>
                <w:kern w:val="24"/>
                <w:sz w:val="20"/>
                <w:lang w:val="es-CL"/>
              </w:rPr>
            </w:pPr>
            <w:r w:rsidRPr="00E928A1">
              <w:rPr>
                <w:rFonts w:ascii="Arial" w:hAnsi="Arial" w:cs="Arial"/>
                <w:color w:val="000000" w:themeColor="dark1"/>
                <w:kern w:val="24"/>
                <w:sz w:val="20"/>
                <w:lang w:val="es-CL"/>
              </w:rPr>
              <w:t>Certificado extendido por un contador</w:t>
            </w:r>
            <w:r>
              <w:rPr>
                <w:rFonts w:ascii="Arial" w:hAnsi="Arial" w:cs="Arial"/>
                <w:color w:val="000000" w:themeColor="dark1"/>
                <w:kern w:val="24"/>
                <w:sz w:val="20"/>
                <w:lang w:val="es-CL"/>
              </w:rPr>
              <w:t xml:space="preserve"> con inicio de actividades en servicios contables, </w:t>
            </w:r>
            <w:r w:rsidRPr="00E928A1">
              <w:rPr>
                <w:rFonts w:ascii="Arial" w:hAnsi="Arial" w:cs="Arial"/>
                <w:color w:val="000000" w:themeColor="dark1"/>
                <w:kern w:val="24"/>
                <w:sz w:val="20"/>
                <w:lang w:val="es-CL"/>
              </w:rPr>
              <w:t>que refleje las ventas brutas anuales  de acuerdo a las 12 declaraciones mensuales de IVA del año 2015. Expresadas en UF.</w:t>
            </w:r>
          </w:p>
          <w:p w14:paraId="08EA488D" w14:textId="77777777" w:rsidR="00AA1EEC" w:rsidRPr="00E928A1" w:rsidRDefault="00AA1EEC" w:rsidP="00E82DC3">
            <w:pPr>
              <w:jc w:val="both"/>
              <w:textAlignment w:val="center"/>
              <w:rPr>
                <w:rFonts w:ascii="Arial" w:hAnsi="Arial" w:cs="Arial"/>
                <w:sz w:val="20"/>
              </w:rPr>
            </w:pPr>
          </w:p>
          <w:p w14:paraId="1EEE07A4" w14:textId="77777777" w:rsidR="00AA1EEC" w:rsidRPr="00E928A1" w:rsidRDefault="00AA1EEC" w:rsidP="00E82DC3">
            <w:pPr>
              <w:jc w:val="both"/>
              <w:textAlignment w:val="center"/>
              <w:rPr>
                <w:rFonts w:ascii="Arial" w:hAnsi="Arial" w:cs="Arial"/>
                <w:sz w:val="20"/>
              </w:rPr>
            </w:pPr>
            <w:r w:rsidRPr="00E928A1">
              <w:rPr>
                <w:rFonts w:ascii="Arial" w:hAnsi="Arial" w:cs="Arial"/>
                <w:color w:val="000000"/>
                <w:kern w:val="24"/>
                <w:sz w:val="20"/>
                <w:lang w:val="es-CL"/>
              </w:rPr>
              <w:t>Certificado del SII</w:t>
            </w:r>
          </w:p>
        </w:tc>
      </w:tr>
      <w:tr w:rsidR="00AA1EEC" w:rsidRPr="00963B71" w14:paraId="1E7017B0" w14:textId="77777777" w:rsidTr="00E82DC3">
        <w:trPr>
          <w:trHeight w:val="447"/>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EF58074" w14:textId="77777777" w:rsidR="00AA1EEC" w:rsidRPr="00E928A1" w:rsidRDefault="00AA1EEC" w:rsidP="00E82DC3">
            <w:pPr>
              <w:jc w:val="both"/>
              <w:textAlignment w:val="center"/>
              <w:rPr>
                <w:rFonts w:ascii="Arial" w:hAnsi="Arial" w:cs="Arial"/>
                <w:sz w:val="20"/>
              </w:rPr>
            </w:pPr>
            <w:r w:rsidRPr="00E928A1">
              <w:rPr>
                <w:rFonts w:ascii="Arial" w:hAnsi="Arial" w:cs="Arial"/>
                <w:b/>
                <w:bCs/>
                <w:color w:val="000000" w:themeColor="dark1"/>
                <w:kern w:val="24"/>
                <w:sz w:val="20"/>
                <w:lang w:val="es-CL"/>
              </w:rPr>
              <w:t>Fechas: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B4DC0B3" w14:textId="77777777" w:rsidR="00AA1EEC" w:rsidRDefault="00AA1EEC" w:rsidP="00E82DC3">
            <w:pPr>
              <w:jc w:val="both"/>
              <w:textAlignment w:val="center"/>
              <w:rPr>
                <w:rFonts w:ascii="Arial" w:hAnsi="Arial" w:cs="Arial"/>
                <w:color w:val="000000" w:themeColor="dark1"/>
                <w:kern w:val="24"/>
                <w:sz w:val="20"/>
                <w:lang w:val="es-CL"/>
              </w:rPr>
            </w:pPr>
            <w:r w:rsidRPr="00E928A1">
              <w:rPr>
                <w:rFonts w:ascii="Arial" w:hAnsi="Arial" w:cs="Arial"/>
                <w:color w:val="000000" w:themeColor="dark1"/>
                <w:kern w:val="24"/>
                <w:sz w:val="20"/>
                <w:lang w:val="es-CL"/>
              </w:rPr>
              <w:t>Realizar prácticas hasta:</w:t>
            </w:r>
            <w:r>
              <w:rPr>
                <w:rFonts w:ascii="Arial" w:hAnsi="Arial" w:cs="Arial"/>
                <w:color w:val="000000" w:themeColor="dark1"/>
                <w:kern w:val="24"/>
                <w:sz w:val="20"/>
                <w:lang w:val="es-CL"/>
              </w:rPr>
              <w:t xml:space="preserve"> </w:t>
            </w:r>
            <w:r w:rsidRPr="00E928A1">
              <w:rPr>
                <w:rFonts w:ascii="Arial" w:hAnsi="Arial" w:cs="Arial"/>
                <w:color w:val="000000" w:themeColor="dark1"/>
                <w:kern w:val="24"/>
                <w:sz w:val="20"/>
                <w:lang w:val="es-CL"/>
              </w:rPr>
              <w:t>11/11/2016.</w:t>
            </w:r>
          </w:p>
          <w:p w14:paraId="20E675B6" w14:textId="77777777" w:rsidR="00AA1EEC" w:rsidRDefault="00AA1EEC" w:rsidP="00E82DC3">
            <w:pPr>
              <w:jc w:val="both"/>
              <w:textAlignment w:val="center"/>
              <w:rPr>
                <w:rFonts w:ascii="Arial" w:hAnsi="Arial" w:cs="Arial"/>
                <w:color w:val="000000" w:themeColor="dark1"/>
                <w:kern w:val="24"/>
                <w:sz w:val="20"/>
                <w:lang w:val="es-CL"/>
              </w:rPr>
            </w:pPr>
          </w:p>
          <w:p w14:paraId="443E8323" w14:textId="77777777" w:rsidR="00AA1EEC" w:rsidRDefault="00AA1EEC" w:rsidP="00E82DC3">
            <w:pPr>
              <w:jc w:val="both"/>
              <w:textAlignment w:val="center"/>
              <w:rPr>
                <w:rFonts w:ascii="Arial" w:hAnsi="Arial" w:cs="Arial"/>
                <w:color w:val="000000" w:themeColor="dark1"/>
                <w:kern w:val="24"/>
                <w:sz w:val="20"/>
                <w:lang w:val="es-CL"/>
              </w:rPr>
            </w:pPr>
            <w:r w:rsidRPr="00E928A1">
              <w:rPr>
                <w:rFonts w:ascii="Arial" w:hAnsi="Arial" w:cs="Arial"/>
                <w:color w:val="000000" w:themeColor="dark1"/>
                <w:kern w:val="24"/>
                <w:sz w:val="20"/>
                <w:lang w:val="es-CL"/>
              </w:rPr>
              <w:t>Ejecución de labores con pago parcial hasta  11/11/2016.</w:t>
            </w:r>
          </w:p>
          <w:p w14:paraId="2D399C26" w14:textId="77777777" w:rsidR="00AA1EEC" w:rsidRDefault="00AA1EEC" w:rsidP="00E82DC3">
            <w:pPr>
              <w:jc w:val="both"/>
              <w:textAlignment w:val="center"/>
              <w:rPr>
                <w:rFonts w:ascii="Arial" w:hAnsi="Arial" w:cs="Arial"/>
                <w:color w:val="000000" w:themeColor="dark1"/>
                <w:kern w:val="24"/>
                <w:sz w:val="20"/>
                <w:lang w:val="es-CL"/>
              </w:rPr>
            </w:pPr>
          </w:p>
          <w:p w14:paraId="16282DC2" w14:textId="77777777" w:rsidR="00AA1EEC" w:rsidRPr="00E928A1" w:rsidRDefault="00AA1EEC" w:rsidP="00E82DC3">
            <w:pPr>
              <w:jc w:val="both"/>
              <w:textAlignment w:val="center"/>
              <w:rPr>
                <w:rFonts w:ascii="Arial" w:hAnsi="Arial" w:cs="Arial"/>
                <w:sz w:val="20"/>
              </w:rPr>
            </w:pPr>
            <w:r w:rsidRPr="00E928A1">
              <w:rPr>
                <w:rFonts w:ascii="Arial" w:hAnsi="Arial" w:cs="Arial"/>
                <w:color w:val="000000" w:themeColor="dark1"/>
                <w:kern w:val="24"/>
                <w:sz w:val="20"/>
                <w:lang w:val="es-CL"/>
              </w:rPr>
              <w:t>Entrega D. Juradas de término de PM:11/11/2016</w:t>
            </w:r>
          </w:p>
        </w:tc>
      </w:tr>
      <w:tr w:rsidR="00AA1EEC" w:rsidRPr="00216B02" w14:paraId="39BE12B3" w14:textId="77777777" w:rsidTr="00E82DC3">
        <w:trPr>
          <w:trHeight w:val="21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D4974DB" w14:textId="77777777" w:rsidR="00AA1EEC" w:rsidRPr="00E928A1" w:rsidRDefault="00AA1EEC" w:rsidP="00E82DC3">
            <w:pPr>
              <w:rPr>
                <w:rFonts w:ascii="Arial" w:hAnsi="Arial" w:cs="Arial"/>
                <w:b/>
                <w:bCs/>
                <w:sz w:val="20"/>
              </w:rPr>
            </w:pPr>
            <w:r w:rsidRPr="00E928A1">
              <w:rPr>
                <w:rFonts w:ascii="Arial" w:hAnsi="Arial" w:cs="Arial"/>
                <w:b/>
                <w:bCs/>
                <w:sz w:val="20"/>
              </w:rPr>
              <w:lastRenderedPageBreak/>
              <w:t>Superficie de uso agropecuario</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614DF0F" w14:textId="77777777" w:rsidR="00AA1EEC" w:rsidRPr="00E928A1" w:rsidRDefault="00AA1EEC" w:rsidP="00E82DC3">
            <w:pPr>
              <w:jc w:val="both"/>
              <w:rPr>
                <w:rFonts w:ascii="Arial" w:hAnsi="Arial" w:cs="Arial"/>
                <w:bCs/>
                <w:sz w:val="20"/>
              </w:rPr>
            </w:pPr>
            <w:r w:rsidRPr="00E928A1">
              <w:rPr>
                <w:rFonts w:ascii="Arial" w:hAnsi="Arial" w:cs="Arial"/>
                <w:bCs/>
                <w:sz w:val="20"/>
              </w:rPr>
              <w:t>De acuerdo a decreto N°35 del 28/10/2015 la superficie de uso agropecuario se considerará para este programa de la clase  I a la VII. La clase VIII que tenga uso agropecuario se aceptará previo informe técnico que lo justifique.</w:t>
            </w:r>
          </w:p>
        </w:tc>
      </w:tr>
      <w:tr w:rsidR="00AA1EEC" w:rsidRPr="00216B02" w14:paraId="1FD37F18" w14:textId="77777777" w:rsidTr="00E82DC3">
        <w:trPr>
          <w:trHeight w:val="245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BE0251C" w14:textId="77777777" w:rsidR="00AA1EEC" w:rsidRPr="00E928A1" w:rsidRDefault="00AA1EEC" w:rsidP="00E82DC3">
            <w:pPr>
              <w:rPr>
                <w:rFonts w:ascii="Arial" w:hAnsi="Arial" w:cs="Arial"/>
                <w:b/>
                <w:bCs/>
                <w:sz w:val="20"/>
              </w:rPr>
            </w:pPr>
            <w:r w:rsidRPr="00E928A1">
              <w:rPr>
                <w:rFonts w:ascii="Arial" w:hAnsi="Arial" w:cs="Arial"/>
                <w:b/>
                <w:bCs/>
                <w:sz w:val="20"/>
              </w:rPr>
              <w:t>Incorporación de fertilizantes de base fosforada</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70FC72F8" w14:textId="77777777" w:rsidR="00AA1EEC" w:rsidRPr="00E928A1" w:rsidRDefault="00AA1EEC" w:rsidP="00E82DC3">
            <w:pPr>
              <w:jc w:val="both"/>
              <w:rPr>
                <w:rFonts w:ascii="Arial" w:hAnsi="Arial" w:cs="Arial"/>
                <w:bCs/>
                <w:sz w:val="20"/>
              </w:rPr>
            </w:pPr>
            <w:r w:rsidRPr="00E928A1">
              <w:rPr>
                <w:rFonts w:ascii="Arial" w:hAnsi="Arial" w:cs="Arial"/>
                <w:bCs/>
                <w:sz w:val="20"/>
              </w:rPr>
              <w:t xml:space="preserve">Aquellos planes de manejo que presentan un nivel inicial inferior a 7 ppm de fósforo Olsen, deben parcializar la dosis de corrección  en al menos </w:t>
            </w:r>
            <w:r w:rsidRPr="00E928A1">
              <w:rPr>
                <w:rFonts w:ascii="Arial" w:hAnsi="Arial" w:cs="Arial"/>
                <w:bCs/>
                <w:sz w:val="20"/>
                <w:u w:val="single"/>
              </w:rPr>
              <w:t>dos</w:t>
            </w:r>
            <w:r w:rsidRPr="00E928A1">
              <w:rPr>
                <w:rFonts w:ascii="Arial" w:hAnsi="Arial" w:cs="Arial"/>
                <w:bCs/>
                <w:sz w:val="20"/>
              </w:rPr>
              <w:t xml:space="preserve"> temporadas aplicando una dosis anual máxima de 230 U de P2O5.</w:t>
            </w:r>
          </w:p>
        </w:tc>
      </w:tr>
      <w:tr w:rsidR="00AA1EEC" w:rsidRPr="00216B02" w14:paraId="6671D7B3" w14:textId="77777777" w:rsidTr="00E82DC3">
        <w:trPr>
          <w:trHeight w:val="2628"/>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FBF7DE2" w14:textId="77777777" w:rsidR="00AA1EEC" w:rsidRPr="00E928A1" w:rsidRDefault="00AA1EEC" w:rsidP="00E82DC3">
            <w:pPr>
              <w:rPr>
                <w:rFonts w:ascii="Arial" w:hAnsi="Arial" w:cs="Arial"/>
                <w:b/>
                <w:bCs/>
                <w:sz w:val="20"/>
              </w:rPr>
            </w:pPr>
            <w:r w:rsidRPr="00E928A1">
              <w:rPr>
                <w:rFonts w:ascii="Arial" w:hAnsi="Arial" w:cs="Arial"/>
                <w:b/>
                <w:bCs/>
                <w:sz w:val="20"/>
              </w:rPr>
              <w:t>Incorporación de (Elementos químicos esenciales, CaCO3)</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04D097D" w14:textId="77777777" w:rsidR="00AA1EEC" w:rsidRPr="00E928A1" w:rsidRDefault="00AA1EEC" w:rsidP="00E82DC3">
            <w:pPr>
              <w:jc w:val="both"/>
              <w:rPr>
                <w:rFonts w:ascii="Arial" w:hAnsi="Arial" w:cs="Arial"/>
                <w:bCs/>
                <w:sz w:val="20"/>
              </w:rPr>
            </w:pPr>
            <w:r w:rsidRPr="00E928A1">
              <w:rPr>
                <w:rFonts w:ascii="Arial" w:hAnsi="Arial" w:cs="Arial"/>
                <w:bCs/>
                <w:sz w:val="20"/>
              </w:rPr>
              <w:t xml:space="preserve">Aquellos planes de manejo que requieran una dosis de carbonato de calcio superior a 3.500 Kgs/ha, deben parcializar la dosis de corrección en al menos </w:t>
            </w:r>
            <w:r w:rsidRPr="00E928A1">
              <w:rPr>
                <w:rFonts w:ascii="Arial" w:hAnsi="Arial" w:cs="Arial"/>
                <w:bCs/>
                <w:sz w:val="20"/>
                <w:u w:val="single"/>
              </w:rPr>
              <w:t>dos</w:t>
            </w:r>
            <w:r w:rsidRPr="00E928A1">
              <w:rPr>
                <w:rFonts w:ascii="Arial" w:hAnsi="Arial" w:cs="Arial"/>
                <w:bCs/>
                <w:sz w:val="20"/>
              </w:rPr>
              <w:t xml:space="preserve"> temporadas.</w:t>
            </w:r>
          </w:p>
        </w:tc>
      </w:tr>
      <w:tr w:rsidR="00AA1EEC" w:rsidRPr="00481128" w14:paraId="18BAA268" w14:textId="77777777" w:rsidTr="00E82DC3">
        <w:tblPrEx>
          <w:tblLook w:val="04A0" w:firstRow="1" w:lastRow="0" w:firstColumn="1" w:lastColumn="0" w:noHBand="0" w:noVBand="1"/>
        </w:tblPrEx>
        <w:trPr>
          <w:trHeight w:val="648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86CDF52" w14:textId="77777777" w:rsidR="00AA1EEC" w:rsidRPr="00E928A1" w:rsidRDefault="00AA1EEC" w:rsidP="00E82DC3">
            <w:pPr>
              <w:rPr>
                <w:rFonts w:ascii="Arial" w:hAnsi="Arial" w:cs="Arial"/>
                <w:b/>
                <w:bCs/>
                <w:sz w:val="20"/>
              </w:rPr>
            </w:pPr>
            <w:r w:rsidRPr="00E928A1">
              <w:rPr>
                <w:rFonts w:ascii="Arial" w:hAnsi="Arial" w:cs="Arial"/>
                <w:b/>
                <w:bCs/>
                <w:sz w:val="20"/>
              </w:rPr>
              <w:lastRenderedPageBreak/>
              <w:t>Establecimiento / Regeneración de praderas</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3C018D7" w14:textId="77777777" w:rsidR="00AA1EEC" w:rsidRPr="00E928A1" w:rsidRDefault="00AA1EEC" w:rsidP="00E82DC3">
            <w:pPr>
              <w:jc w:val="both"/>
              <w:rPr>
                <w:rFonts w:ascii="Arial" w:hAnsi="Arial" w:cs="Arial"/>
                <w:bCs/>
                <w:sz w:val="20"/>
              </w:rPr>
            </w:pPr>
            <w:r w:rsidRPr="00E928A1">
              <w:rPr>
                <w:rFonts w:ascii="Arial" w:hAnsi="Arial" w:cs="Arial"/>
                <w:bCs/>
                <w:sz w:val="20"/>
              </w:rPr>
              <w:t>El nivel mínimo de fosforo requerido es de 10 ppm. Los planes de manejo cuyo análisis de suelo señale un nivel de fertilidad en el rango de 7 ppm a 9,9 ppm, deben ser corregidos hasta el nivel de 10 ppm de fosforo estimado por el método Olsen. Esta corrección podrá ser postulada al Programa Incorporación de fertilizantes de base fosforada  (Se exceptúa de esta exigencia a la comuna de Lonquimay).</w:t>
            </w:r>
          </w:p>
          <w:p w14:paraId="3B85D7F5" w14:textId="77777777" w:rsidR="00AA1EEC" w:rsidRPr="00E928A1" w:rsidRDefault="00AA1EEC" w:rsidP="00E82DC3">
            <w:pPr>
              <w:jc w:val="both"/>
              <w:rPr>
                <w:rFonts w:ascii="Arial" w:hAnsi="Arial" w:cs="Arial"/>
                <w:bCs/>
                <w:sz w:val="20"/>
              </w:rPr>
            </w:pPr>
            <w:r w:rsidRPr="00E928A1">
              <w:rPr>
                <w:rFonts w:ascii="Arial" w:hAnsi="Arial" w:cs="Arial"/>
                <w:bCs/>
                <w:sz w:val="20"/>
              </w:rPr>
              <w:t xml:space="preserve">Si el nivel de saturación de Aluminio es superior al 5% y hasta </w:t>
            </w:r>
            <w:r w:rsidRPr="00243EEE">
              <w:rPr>
                <w:rFonts w:ascii="Arial" w:hAnsi="Arial" w:cs="Arial"/>
                <w:bCs/>
                <w:sz w:val="20"/>
              </w:rPr>
              <w:t xml:space="preserve">10 </w:t>
            </w:r>
            <w:r w:rsidRPr="00E928A1">
              <w:rPr>
                <w:rFonts w:ascii="Arial" w:hAnsi="Arial" w:cs="Arial"/>
                <w:bCs/>
                <w:sz w:val="20"/>
              </w:rPr>
              <w:t>%, se debe considerar la aplicación de Carbonato de Calcio en dosis necesarias con el objeto de bajar este valor hasta el nivel referencial de 5%. Esta corrección podrá ser postulada al Programa Incorporación de elementos químicos esenciales. (Se exceptúa  de esta exigencia, a la comuna de Lonquimay)</w:t>
            </w:r>
          </w:p>
        </w:tc>
      </w:tr>
      <w:tr w:rsidR="00AA1EEC" w:rsidRPr="00E507BD" w14:paraId="5ADABDC3" w14:textId="77777777" w:rsidTr="00E82DC3">
        <w:tblPrEx>
          <w:tblLook w:val="04A0" w:firstRow="1" w:lastRow="0" w:firstColumn="1" w:lastColumn="0" w:noHBand="0" w:noVBand="1"/>
        </w:tblPrEx>
        <w:trPr>
          <w:trHeight w:val="432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AF51F6F" w14:textId="77777777" w:rsidR="00AA1EEC" w:rsidRPr="00E928A1" w:rsidRDefault="00AA1EEC" w:rsidP="00E82DC3">
            <w:pPr>
              <w:rPr>
                <w:rFonts w:ascii="Arial" w:hAnsi="Arial" w:cs="Arial"/>
                <w:b/>
                <w:bCs/>
                <w:sz w:val="20"/>
              </w:rPr>
            </w:pPr>
            <w:r w:rsidRPr="00E928A1">
              <w:rPr>
                <w:rFonts w:ascii="Arial" w:hAnsi="Arial" w:cs="Arial"/>
                <w:b/>
                <w:bCs/>
                <w:sz w:val="20"/>
              </w:rPr>
              <w:t>Consistencia de los análisis de suelos respecto de antecedentes contenidos en el plan de manejo</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38C3D33F" w14:textId="77777777" w:rsidR="00AA1EEC" w:rsidRPr="00E928A1" w:rsidRDefault="00AA1EEC" w:rsidP="00E82DC3">
            <w:pPr>
              <w:jc w:val="both"/>
              <w:rPr>
                <w:rFonts w:ascii="Arial" w:hAnsi="Arial" w:cs="Arial"/>
                <w:bCs/>
                <w:sz w:val="20"/>
              </w:rPr>
            </w:pPr>
            <w:r w:rsidRPr="00E928A1">
              <w:rPr>
                <w:rFonts w:ascii="Arial" w:hAnsi="Arial" w:cs="Arial"/>
                <w:bCs/>
                <w:sz w:val="20"/>
              </w:rPr>
              <w:t>No tendrán pertinencia técnica aquellos planes de manejo que adjunten o contengan análisis de suelos con inconsistencias respecto de los antecedentes contenidos en el plan de manejo, que no sean debidamente justificados en el informe técnico.</w:t>
            </w:r>
          </w:p>
          <w:p w14:paraId="4B8BDD45" w14:textId="77777777" w:rsidR="00AA1EEC" w:rsidRPr="00E928A1" w:rsidRDefault="00AA1EEC" w:rsidP="00E82DC3">
            <w:pPr>
              <w:jc w:val="both"/>
              <w:rPr>
                <w:rFonts w:ascii="Arial" w:hAnsi="Arial" w:cs="Arial"/>
                <w:bCs/>
                <w:sz w:val="20"/>
              </w:rPr>
            </w:pPr>
            <w:r w:rsidRPr="00E928A1">
              <w:rPr>
                <w:rFonts w:ascii="Arial" w:hAnsi="Arial" w:cs="Arial"/>
                <w:bCs/>
                <w:sz w:val="20"/>
              </w:rPr>
              <w:t> </w:t>
            </w:r>
          </w:p>
          <w:p w14:paraId="4FB4818C" w14:textId="77777777" w:rsidR="00AA1EEC" w:rsidRPr="00E928A1" w:rsidRDefault="00AA1EEC" w:rsidP="00E82DC3">
            <w:pPr>
              <w:jc w:val="both"/>
              <w:rPr>
                <w:rFonts w:ascii="Arial" w:hAnsi="Arial" w:cs="Arial"/>
                <w:bCs/>
                <w:sz w:val="20"/>
              </w:rPr>
            </w:pPr>
            <w:r w:rsidRPr="00E928A1">
              <w:rPr>
                <w:rFonts w:ascii="Arial" w:hAnsi="Arial" w:cs="Arial"/>
                <w:bCs/>
                <w:sz w:val="20"/>
              </w:rPr>
              <w:t xml:space="preserve">El análisis de suelo se exigirá de Rutina </w:t>
            </w:r>
            <w:r w:rsidRPr="00E928A1">
              <w:rPr>
                <w:rFonts w:ascii="Arial" w:hAnsi="Arial" w:cs="Arial"/>
                <w:bCs/>
                <w:sz w:val="20"/>
                <w:lang w:val="pt-BR"/>
              </w:rPr>
              <w:t xml:space="preserve">(P-K, Ph,) + CIC Efectiva (Ca,Mg,K,Na,Al de Intercambio, Suma de bases,% </w:t>
            </w:r>
            <w:r w:rsidRPr="00E928A1">
              <w:rPr>
                <w:rFonts w:ascii="Arial" w:hAnsi="Arial" w:cs="Arial"/>
                <w:bCs/>
                <w:sz w:val="20"/>
                <w:lang w:val="es-CL"/>
              </w:rPr>
              <w:t>saturación</w:t>
            </w:r>
            <w:r w:rsidRPr="00E928A1">
              <w:rPr>
                <w:rFonts w:ascii="Arial" w:hAnsi="Arial" w:cs="Arial"/>
                <w:bCs/>
                <w:sz w:val="20"/>
                <w:lang w:val="pt-BR"/>
              </w:rPr>
              <w:t xml:space="preserve"> de alumínio). </w:t>
            </w:r>
          </w:p>
        </w:tc>
      </w:tr>
      <w:tr w:rsidR="00AA1EEC" w:rsidRPr="00E507BD" w14:paraId="64CDFCBD" w14:textId="77777777" w:rsidTr="00E82DC3">
        <w:tblPrEx>
          <w:tblLook w:val="04A0" w:firstRow="1" w:lastRow="0" w:firstColumn="1" w:lastColumn="0" w:noHBand="0" w:noVBand="1"/>
        </w:tblPrEx>
        <w:trPr>
          <w:trHeight w:val="2160"/>
        </w:trPr>
        <w:tc>
          <w:tcPr>
            <w:tcW w:w="5377"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4AEBCE1" w14:textId="77777777" w:rsidR="00AA1EEC" w:rsidRPr="00E928A1" w:rsidRDefault="00AA1EEC" w:rsidP="00E82DC3">
            <w:pPr>
              <w:rPr>
                <w:rFonts w:ascii="Arial" w:hAnsi="Arial" w:cs="Arial"/>
                <w:b/>
                <w:bCs/>
                <w:sz w:val="20"/>
              </w:rPr>
            </w:pPr>
            <w:r w:rsidRPr="00E928A1">
              <w:rPr>
                <w:rFonts w:ascii="Arial" w:hAnsi="Arial" w:cs="Arial"/>
                <w:b/>
                <w:bCs/>
                <w:sz w:val="20"/>
              </w:rPr>
              <w:lastRenderedPageBreak/>
              <w:t>Informe técnico</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0E90D1D1" w14:textId="77777777" w:rsidR="00AA1EEC" w:rsidRPr="00E928A1" w:rsidRDefault="00AA1EEC" w:rsidP="00E82DC3">
            <w:pPr>
              <w:jc w:val="both"/>
              <w:rPr>
                <w:rFonts w:ascii="Arial" w:hAnsi="Arial" w:cs="Arial"/>
                <w:bCs/>
                <w:sz w:val="20"/>
              </w:rPr>
            </w:pPr>
            <w:r w:rsidRPr="00E928A1">
              <w:rPr>
                <w:rFonts w:ascii="Arial" w:hAnsi="Arial" w:cs="Arial"/>
                <w:bCs/>
                <w:sz w:val="20"/>
              </w:rPr>
              <w:t>Para la aprobación de la pertinencia técnica del plan de manejo, las labores postuladas deben ser descritas de acuerdo a la realidad de cada predio en particular y según lo señalado en las Especificaciones Técnicas de la Tabla de Costos</w:t>
            </w:r>
          </w:p>
        </w:tc>
      </w:tr>
    </w:tbl>
    <w:p w14:paraId="7EADDE0A" w14:textId="77777777" w:rsidR="00AA1EEC" w:rsidRPr="00835823" w:rsidRDefault="00AA1EEC" w:rsidP="000758FD">
      <w:pPr>
        <w:suppressAutoHyphens/>
        <w:autoSpaceDE w:val="0"/>
        <w:autoSpaceDN w:val="0"/>
        <w:adjustRightInd w:val="0"/>
        <w:ind w:firstLine="1"/>
        <w:jc w:val="both"/>
        <w:rPr>
          <w:rFonts w:ascii="Arial" w:hAnsi="Arial" w:cs="Arial"/>
          <w:sz w:val="20"/>
        </w:rPr>
      </w:pP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Default="007D448C">
      <w:pPr>
        <w:ind w:right="-34"/>
        <w:jc w:val="both"/>
        <w:rPr>
          <w:rFonts w:ascii="Arial" w:hAnsi="Arial" w:cs="Arial"/>
          <w:sz w:val="20"/>
        </w:rPr>
      </w:pPr>
    </w:p>
    <w:p w14:paraId="55C04CEB" w14:textId="77777777" w:rsidR="00B04600" w:rsidRDefault="00B04600">
      <w:pPr>
        <w:ind w:right="-34"/>
        <w:jc w:val="both"/>
        <w:rPr>
          <w:rFonts w:ascii="Arial" w:hAnsi="Arial" w:cs="Arial"/>
          <w:sz w:val="20"/>
        </w:rPr>
      </w:pPr>
    </w:p>
    <w:p w14:paraId="4D53BCCB" w14:textId="77777777" w:rsidR="00B04600" w:rsidRDefault="00B04600">
      <w:pPr>
        <w:ind w:right="-34"/>
        <w:jc w:val="both"/>
        <w:rPr>
          <w:rFonts w:ascii="Arial" w:hAnsi="Arial" w:cs="Arial"/>
          <w:sz w:val="20"/>
        </w:rPr>
      </w:pPr>
    </w:p>
    <w:p w14:paraId="207EA764" w14:textId="77777777" w:rsidR="00B04600" w:rsidRDefault="00B04600">
      <w:pPr>
        <w:ind w:right="-34"/>
        <w:jc w:val="both"/>
        <w:rPr>
          <w:rFonts w:ascii="Arial" w:hAnsi="Arial" w:cs="Arial"/>
          <w:sz w:val="20"/>
        </w:rPr>
      </w:pPr>
    </w:p>
    <w:p w14:paraId="72B79027" w14:textId="77777777" w:rsidR="009668E0" w:rsidRDefault="009668E0">
      <w:pPr>
        <w:ind w:right="-34"/>
        <w:jc w:val="both"/>
        <w:rPr>
          <w:rFonts w:ascii="Arial" w:hAnsi="Arial" w:cs="Arial"/>
          <w:sz w:val="20"/>
        </w:rPr>
      </w:pPr>
    </w:p>
    <w:p w14:paraId="07220D1A" w14:textId="77777777" w:rsidR="009668E0" w:rsidRDefault="009668E0">
      <w:pPr>
        <w:ind w:right="-34"/>
        <w:jc w:val="both"/>
        <w:rPr>
          <w:rFonts w:ascii="Arial" w:hAnsi="Arial" w:cs="Arial"/>
          <w:sz w:val="20"/>
        </w:rPr>
      </w:pPr>
    </w:p>
    <w:p w14:paraId="405D4555" w14:textId="77777777" w:rsidR="009668E0" w:rsidRDefault="009668E0">
      <w:pPr>
        <w:ind w:right="-34"/>
        <w:jc w:val="both"/>
        <w:rPr>
          <w:rFonts w:ascii="Arial" w:hAnsi="Arial" w:cs="Arial"/>
          <w:sz w:val="20"/>
        </w:rPr>
      </w:pPr>
    </w:p>
    <w:p w14:paraId="5539B222" w14:textId="77777777" w:rsidR="009668E0" w:rsidRDefault="009668E0">
      <w:pPr>
        <w:ind w:right="-34"/>
        <w:jc w:val="both"/>
        <w:rPr>
          <w:rFonts w:ascii="Arial" w:hAnsi="Arial" w:cs="Arial"/>
          <w:sz w:val="20"/>
        </w:rPr>
      </w:pPr>
    </w:p>
    <w:p w14:paraId="21739D8B" w14:textId="77777777" w:rsidR="009668E0" w:rsidRDefault="009668E0">
      <w:pPr>
        <w:ind w:right="-34"/>
        <w:jc w:val="both"/>
        <w:rPr>
          <w:rFonts w:ascii="Arial" w:hAnsi="Arial" w:cs="Arial"/>
          <w:sz w:val="20"/>
        </w:rPr>
      </w:pPr>
    </w:p>
    <w:p w14:paraId="35E87388" w14:textId="77777777" w:rsidR="00B04600" w:rsidRDefault="00B04600">
      <w:pPr>
        <w:ind w:right="-34"/>
        <w:jc w:val="both"/>
        <w:rPr>
          <w:rFonts w:ascii="Arial" w:hAnsi="Arial" w:cs="Arial"/>
          <w:sz w:val="20"/>
        </w:rPr>
      </w:pPr>
    </w:p>
    <w:p w14:paraId="31A4F7D5" w14:textId="77777777" w:rsidR="00B04600" w:rsidRPr="000B1123" w:rsidRDefault="00B04600">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77777777"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7B3592BC" w14:textId="77777777" w:rsidR="00B375C3" w:rsidRDefault="00B375C3">
      <w:pPr>
        <w:ind w:right="-34"/>
        <w:jc w:val="both"/>
        <w:rPr>
          <w:rFonts w:ascii="Arial" w:hAnsi="Arial" w:cs="Arial"/>
          <w:b/>
          <w:color w:val="FF0000"/>
          <w:sz w:val="16"/>
        </w:rPr>
      </w:pPr>
    </w:p>
    <w:p w14:paraId="514B2E8E" w14:textId="77777777" w:rsidR="00B375C3" w:rsidRPr="000B1123" w:rsidRDefault="00B375C3">
      <w:pPr>
        <w:ind w:right="-34"/>
        <w:jc w:val="both"/>
        <w:rPr>
          <w:rFonts w:ascii="Arial" w:hAnsi="Arial" w:cs="Arial"/>
          <w:b/>
          <w:color w:val="FF0000"/>
          <w:sz w:val="20"/>
        </w:rPr>
      </w:pP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2ECA6A06"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E31DF0">
        <w:rPr>
          <w:rFonts w:ascii="Arial" w:hAnsi="Arial" w:cs="Arial"/>
          <w:sz w:val="20"/>
        </w:rPr>
        <w:t xml:space="preserve"> </w:t>
      </w:r>
      <w:r w:rsidR="00E31DF0" w:rsidRPr="00E31DF0">
        <w:rPr>
          <w:rFonts w:ascii="Arial" w:hAnsi="Arial" w:cs="Arial"/>
          <w:b/>
          <w:sz w:val="20"/>
        </w:rPr>
        <w:t>200</w:t>
      </w:r>
      <w:r w:rsidR="00B8146B" w:rsidRPr="000B1123">
        <w:rPr>
          <w:rFonts w:ascii="Arial" w:hAnsi="Arial" w:cs="Arial"/>
          <w:sz w:val="20"/>
        </w:rPr>
        <w:t xml:space="preserve"> 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w:t>
      </w:r>
      <w:r w:rsidR="00E31DF0">
        <w:rPr>
          <w:rFonts w:ascii="Arial" w:hAnsi="Arial" w:cs="Arial"/>
          <w:sz w:val="20"/>
        </w:rPr>
        <w:t>.</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61844C36" w14:textId="2B9F982F" w:rsidR="003D7A06" w:rsidRPr="00E31DF0" w:rsidRDefault="003D7A06" w:rsidP="00E82DC3">
      <w:pPr>
        <w:numPr>
          <w:ilvl w:val="0"/>
          <w:numId w:val="12"/>
        </w:numPr>
        <w:tabs>
          <w:tab w:val="left" w:pos="0"/>
          <w:tab w:val="num" w:pos="1068"/>
        </w:tabs>
        <w:suppressAutoHyphens/>
        <w:autoSpaceDE w:val="0"/>
        <w:autoSpaceDN w:val="0"/>
        <w:adjustRightInd w:val="0"/>
        <w:ind w:left="1068"/>
        <w:jc w:val="both"/>
        <w:rPr>
          <w:rFonts w:ascii="Arial" w:hAnsi="Arial" w:cs="Arial"/>
          <w:sz w:val="20"/>
        </w:rPr>
      </w:pPr>
      <w:r w:rsidRPr="00E31DF0">
        <w:rPr>
          <w:rFonts w:ascii="Arial" w:hAnsi="Arial" w:cs="Arial"/>
          <w:b/>
          <w:sz w:val="20"/>
        </w:rPr>
        <w:t xml:space="preserve">Costo por hectárea: </w:t>
      </w:r>
      <w:r w:rsidRPr="00E31DF0">
        <w:rPr>
          <w:rFonts w:ascii="Arial" w:hAnsi="Arial" w:cs="Arial"/>
          <w:sz w:val="20"/>
        </w:rPr>
        <w:t xml:space="preserve">el </w:t>
      </w:r>
      <w:r w:rsidR="0062319D" w:rsidRPr="00E31DF0">
        <w:rPr>
          <w:rFonts w:ascii="Arial" w:hAnsi="Arial" w:cs="Arial"/>
          <w:sz w:val="20"/>
        </w:rPr>
        <w:t>plan</w:t>
      </w:r>
      <w:r w:rsidRPr="00E31DF0">
        <w:rPr>
          <w:rFonts w:ascii="Arial" w:hAnsi="Arial" w:cs="Arial"/>
          <w:sz w:val="20"/>
        </w:rPr>
        <w:t xml:space="preserve"> de </w:t>
      </w:r>
      <w:r w:rsidR="0062319D" w:rsidRPr="00E31DF0">
        <w:rPr>
          <w:rFonts w:ascii="Arial" w:hAnsi="Arial" w:cs="Arial"/>
          <w:sz w:val="20"/>
        </w:rPr>
        <w:t>m</w:t>
      </w:r>
      <w:r w:rsidRPr="00E31DF0">
        <w:rPr>
          <w:rFonts w:ascii="Arial" w:hAnsi="Arial" w:cs="Arial"/>
          <w:sz w:val="20"/>
        </w:rPr>
        <w:t xml:space="preserve">anejo que contemple el mayor valor de esta variable recibirá un puntaje máximo </w:t>
      </w:r>
      <w:r w:rsidR="00164115" w:rsidRPr="00E31DF0">
        <w:rPr>
          <w:rFonts w:ascii="Arial" w:hAnsi="Arial" w:cs="Arial"/>
          <w:sz w:val="20"/>
        </w:rPr>
        <w:t xml:space="preserve">de </w:t>
      </w:r>
      <w:r w:rsidR="00E31DF0" w:rsidRPr="00E31DF0">
        <w:rPr>
          <w:rFonts w:ascii="Arial" w:hAnsi="Arial" w:cs="Arial"/>
          <w:sz w:val="20"/>
        </w:rPr>
        <w:t xml:space="preserve"> </w:t>
      </w:r>
      <w:r w:rsidR="00E31DF0" w:rsidRPr="00E31DF0">
        <w:rPr>
          <w:rFonts w:ascii="Arial" w:hAnsi="Arial" w:cs="Arial"/>
          <w:b/>
          <w:sz w:val="20"/>
        </w:rPr>
        <w:t>50</w:t>
      </w:r>
      <w:r w:rsidR="00E31DF0" w:rsidRPr="00E31DF0">
        <w:rPr>
          <w:rFonts w:ascii="Arial" w:hAnsi="Arial" w:cs="Arial"/>
          <w:sz w:val="20"/>
        </w:rPr>
        <w:t xml:space="preserve"> </w:t>
      </w:r>
      <w:r w:rsidRPr="00E31DF0">
        <w:rPr>
          <w:rFonts w:ascii="Arial" w:hAnsi="Arial" w:cs="Arial"/>
          <w:sz w:val="20"/>
        </w:rPr>
        <w:t xml:space="preserve">puntos.  El resto de los </w:t>
      </w:r>
      <w:r w:rsidR="00A60FAB" w:rsidRPr="00E31DF0">
        <w:rPr>
          <w:rFonts w:ascii="Arial" w:hAnsi="Arial" w:cs="Arial"/>
          <w:sz w:val="20"/>
        </w:rPr>
        <w:t>planes</w:t>
      </w:r>
      <w:r w:rsidRPr="00E31DF0">
        <w:rPr>
          <w:rFonts w:ascii="Arial" w:hAnsi="Arial" w:cs="Arial"/>
          <w:sz w:val="20"/>
        </w:rPr>
        <w:t xml:space="preserve"> de </w:t>
      </w:r>
      <w:r w:rsidR="0062319D" w:rsidRPr="00E31DF0">
        <w:rPr>
          <w:rFonts w:ascii="Arial" w:hAnsi="Arial" w:cs="Arial"/>
          <w:sz w:val="20"/>
        </w:rPr>
        <w:t>m</w:t>
      </w:r>
      <w:r w:rsidRPr="00E31DF0">
        <w:rPr>
          <w:rFonts w:ascii="Arial" w:hAnsi="Arial" w:cs="Arial"/>
          <w:sz w:val="20"/>
        </w:rPr>
        <w:t>anejo se ordenarán a continuación en forma decreciente según sus valores proporcionales.</w:t>
      </w:r>
      <w:r w:rsidR="00B21F64" w:rsidRPr="00E31DF0">
        <w:rPr>
          <w:rFonts w:ascii="Arial" w:hAnsi="Arial" w:cs="Arial"/>
          <w:b/>
          <w:color w:val="FF0000"/>
          <w:sz w:val="20"/>
        </w:rPr>
        <w:t xml:space="preserve"> </w:t>
      </w:r>
    </w:p>
    <w:p w14:paraId="249E03F7" w14:textId="77777777" w:rsidR="00E31DF0" w:rsidRPr="00E31DF0" w:rsidRDefault="00E31DF0" w:rsidP="00E31DF0">
      <w:pPr>
        <w:tabs>
          <w:tab w:val="left" w:pos="0"/>
        </w:tabs>
        <w:suppressAutoHyphens/>
        <w:autoSpaceDE w:val="0"/>
        <w:autoSpaceDN w:val="0"/>
        <w:adjustRightInd w:val="0"/>
        <w:ind w:left="1068"/>
        <w:jc w:val="both"/>
        <w:rPr>
          <w:rFonts w:ascii="Arial" w:hAnsi="Arial" w:cs="Arial"/>
          <w:sz w:val="20"/>
        </w:rPr>
      </w:pPr>
    </w:p>
    <w:p w14:paraId="2B6C9147" w14:textId="68B35437" w:rsidR="00B21F64" w:rsidRPr="000B1123" w:rsidRDefault="003D7A06" w:rsidP="00B21F64">
      <w:pPr>
        <w:numPr>
          <w:ilvl w:val="0"/>
          <w:numId w:val="12"/>
        </w:numPr>
        <w:tabs>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 xml:space="preserve">anejo que presente el nivel inicial de fósforo más bajo, medido por el método P-Olsen y ratificado por el análisis de suelo, tendrá un puntaje máximo </w:t>
      </w:r>
      <w:r w:rsidR="00164115" w:rsidRPr="000B1123">
        <w:rPr>
          <w:rFonts w:ascii="Arial" w:hAnsi="Arial" w:cs="Arial"/>
          <w:sz w:val="20"/>
        </w:rPr>
        <w:t xml:space="preserve">de </w:t>
      </w:r>
      <w:r w:rsidRPr="000B1123">
        <w:rPr>
          <w:rFonts w:ascii="Arial" w:hAnsi="Arial" w:cs="Arial"/>
          <w:sz w:val="20"/>
        </w:rPr>
        <w:t xml:space="preserve"> </w:t>
      </w:r>
      <w:r w:rsidR="00E31DF0" w:rsidRPr="00E31DF0">
        <w:rPr>
          <w:rFonts w:ascii="Arial" w:hAnsi="Arial" w:cs="Arial"/>
          <w:b/>
          <w:sz w:val="20"/>
        </w:rPr>
        <w:t>300</w:t>
      </w:r>
      <w:r w:rsidR="00E31DF0">
        <w:rPr>
          <w:rFonts w:ascii="Arial" w:hAnsi="Arial" w:cs="Arial"/>
          <w:sz w:val="20"/>
        </w:rPr>
        <w:t xml:space="preserve">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B21F64" w:rsidRPr="00B21F64">
        <w:rPr>
          <w:rFonts w:ascii="Arial" w:hAnsi="Arial" w:cs="Arial"/>
          <w:b/>
          <w:color w:val="FF0000"/>
          <w:sz w:val="20"/>
        </w:rPr>
        <w:t xml:space="preserve"> </w:t>
      </w:r>
    </w:p>
    <w:p w14:paraId="7F0E2C94" w14:textId="77777777" w:rsidR="003D7A06" w:rsidRPr="000B1123" w:rsidRDefault="003D7A06" w:rsidP="00B21F64">
      <w:pPr>
        <w:tabs>
          <w:tab w:val="left" w:pos="0"/>
        </w:tabs>
        <w:suppressAutoHyphens/>
        <w:autoSpaceDE w:val="0"/>
        <w:autoSpaceDN w:val="0"/>
        <w:adjustRightInd w:val="0"/>
        <w:ind w:left="708"/>
        <w:jc w:val="both"/>
        <w:rPr>
          <w:rFonts w:ascii="Arial" w:hAnsi="Arial" w:cs="Arial"/>
          <w:sz w:val="20"/>
        </w:rPr>
      </w:pPr>
    </w:p>
    <w:p w14:paraId="3972613A" w14:textId="3CB755C6" w:rsidR="003D7A06" w:rsidRPr="00E31DF0" w:rsidRDefault="003D7A06" w:rsidP="00E82DC3">
      <w:pPr>
        <w:numPr>
          <w:ilvl w:val="0"/>
          <w:numId w:val="12"/>
        </w:numPr>
        <w:tabs>
          <w:tab w:val="left" w:pos="0"/>
          <w:tab w:val="num" w:pos="1068"/>
        </w:tabs>
        <w:suppressAutoHyphens/>
        <w:autoSpaceDE w:val="0"/>
        <w:autoSpaceDN w:val="0"/>
        <w:adjustRightInd w:val="0"/>
        <w:ind w:left="1068"/>
        <w:jc w:val="both"/>
        <w:rPr>
          <w:rFonts w:ascii="Arial" w:hAnsi="Arial" w:cs="Arial"/>
          <w:sz w:val="20"/>
        </w:rPr>
      </w:pPr>
      <w:r w:rsidRPr="00E31DF0">
        <w:rPr>
          <w:rFonts w:ascii="Arial" w:hAnsi="Arial" w:cs="Arial"/>
          <w:b/>
          <w:sz w:val="20"/>
        </w:rPr>
        <w:t>Variación del nivel de fósforo:</w:t>
      </w:r>
      <w:r w:rsidRPr="00E31DF0">
        <w:rPr>
          <w:rFonts w:ascii="Arial" w:hAnsi="Arial" w:cs="Arial"/>
          <w:sz w:val="20"/>
        </w:rPr>
        <w:t xml:space="preserve"> el </w:t>
      </w:r>
      <w:r w:rsidR="0062319D" w:rsidRPr="00E31DF0">
        <w:rPr>
          <w:rFonts w:ascii="Arial" w:hAnsi="Arial" w:cs="Arial"/>
          <w:sz w:val="20"/>
        </w:rPr>
        <w:t>plan</w:t>
      </w:r>
      <w:r w:rsidRPr="00E31DF0">
        <w:rPr>
          <w:rFonts w:ascii="Arial" w:hAnsi="Arial" w:cs="Arial"/>
          <w:sz w:val="20"/>
        </w:rPr>
        <w:t xml:space="preserve"> de </w:t>
      </w:r>
      <w:r w:rsidR="0062319D" w:rsidRPr="00E31DF0">
        <w:rPr>
          <w:rFonts w:ascii="Arial" w:hAnsi="Arial" w:cs="Arial"/>
          <w:sz w:val="20"/>
        </w:rPr>
        <w:t>manejo</w:t>
      </w:r>
      <w:r w:rsidRPr="00E31DF0">
        <w:rPr>
          <w:rFonts w:ascii="Arial" w:hAnsi="Arial" w:cs="Arial"/>
          <w:sz w:val="20"/>
        </w:rPr>
        <w:t xml:space="preserve"> que presente la mayor variación entre el nivel de fósforo a alcanzar y el nivel de fósforo inicial, medido por el método de P-Olsen y ratificado por el análisis de suelo, tendrá un puntaje máximo </w:t>
      </w:r>
      <w:r w:rsidR="00164115" w:rsidRPr="00E31DF0">
        <w:rPr>
          <w:rFonts w:ascii="Arial" w:hAnsi="Arial" w:cs="Arial"/>
          <w:sz w:val="20"/>
        </w:rPr>
        <w:t>de</w:t>
      </w:r>
      <w:r w:rsidR="00E31DF0" w:rsidRPr="00E31DF0">
        <w:rPr>
          <w:rFonts w:ascii="Arial" w:hAnsi="Arial" w:cs="Arial"/>
          <w:sz w:val="20"/>
        </w:rPr>
        <w:t xml:space="preserve"> </w:t>
      </w:r>
      <w:r w:rsidR="00E31DF0" w:rsidRPr="00E31DF0">
        <w:rPr>
          <w:rFonts w:ascii="Arial" w:hAnsi="Arial" w:cs="Arial"/>
          <w:b/>
          <w:sz w:val="20"/>
        </w:rPr>
        <w:t>100</w:t>
      </w:r>
      <w:r w:rsidR="00E31DF0" w:rsidRPr="00E31DF0">
        <w:rPr>
          <w:rFonts w:ascii="Arial" w:hAnsi="Arial" w:cs="Arial"/>
          <w:sz w:val="20"/>
        </w:rPr>
        <w:t xml:space="preserve"> </w:t>
      </w:r>
      <w:r w:rsidRPr="00E31DF0">
        <w:rPr>
          <w:rFonts w:ascii="Arial" w:hAnsi="Arial" w:cs="Arial"/>
          <w:sz w:val="20"/>
        </w:rPr>
        <w:t xml:space="preserve">puntos. El resto de los </w:t>
      </w:r>
      <w:r w:rsidR="00A60FAB" w:rsidRPr="00E31DF0">
        <w:rPr>
          <w:rFonts w:ascii="Arial" w:hAnsi="Arial" w:cs="Arial"/>
          <w:sz w:val="20"/>
        </w:rPr>
        <w:t>planes</w:t>
      </w:r>
      <w:r w:rsidRPr="00E31DF0">
        <w:rPr>
          <w:rFonts w:ascii="Arial" w:hAnsi="Arial" w:cs="Arial"/>
          <w:sz w:val="20"/>
        </w:rPr>
        <w:t xml:space="preserve"> se ubicarán en forma decreciente de mayor a menor variación de fósforo, indicada en los análisis de suelo.</w:t>
      </w:r>
      <w:r w:rsidR="00B21F64" w:rsidRPr="00E31DF0">
        <w:rPr>
          <w:rFonts w:ascii="Arial" w:hAnsi="Arial" w:cs="Arial"/>
          <w:b/>
          <w:color w:val="FF0000"/>
          <w:sz w:val="20"/>
        </w:rPr>
        <w:t xml:space="preserve"> </w:t>
      </w:r>
    </w:p>
    <w:p w14:paraId="3AFEDA60" w14:textId="77777777" w:rsidR="00E31DF0" w:rsidRDefault="00E31DF0" w:rsidP="00E31DF0">
      <w:pPr>
        <w:pStyle w:val="Prrafodelista"/>
        <w:rPr>
          <w:rFonts w:ascii="Arial" w:hAnsi="Arial" w:cs="Arial"/>
          <w:sz w:val="20"/>
        </w:rPr>
      </w:pPr>
    </w:p>
    <w:p w14:paraId="60626D10" w14:textId="77777777" w:rsidR="00E31DF0" w:rsidRPr="00E31DF0" w:rsidRDefault="00E31DF0" w:rsidP="00E31DF0">
      <w:pPr>
        <w:tabs>
          <w:tab w:val="left" w:pos="0"/>
        </w:tabs>
        <w:suppressAutoHyphens/>
        <w:autoSpaceDE w:val="0"/>
        <w:autoSpaceDN w:val="0"/>
        <w:adjustRightInd w:val="0"/>
        <w:ind w:left="1068"/>
        <w:jc w:val="both"/>
        <w:rPr>
          <w:rFonts w:ascii="Arial" w:hAnsi="Arial" w:cs="Arial"/>
          <w:sz w:val="20"/>
        </w:rPr>
      </w:pPr>
    </w:p>
    <w:p w14:paraId="7408C609" w14:textId="3F64D5B0" w:rsidR="00B21F64" w:rsidRPr="000B1123" w:rsidRDefault="003D7A06" w:rsidP="00B21F64">
      <w:pPr>
        <w:numPr>
          <w:ilvl w:val="0"/>
          <w:numId w:val="12"/>
        </w:numPr>
        <w:tabs>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 xml:space="preserve">Nivel </w:t>
      </w:r>
      <w:r w:rsidR="000F5BA6">
        <w:rPr>
          <w:rFonts w:ascii="Arial" w:hAnsi="Arial" w:cs="Arial"/>
          <w:b/>
          <w:sz w:val="20"/>
        </w:rPr>
        <w:t xml:space="preserve">Inicial </w:t>
      </w:r>
      <w:r w:rsidRPr="000B1123">
        <w:rPr>
          <w:rFonts w:ascii="Arial" w:hAnsi="Arial" w:cs="Arial"/>
          <w:b/>
          <w:sz w:val="20"/>
        </w:rPr>
        <w:t>de Acidez</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el nivel inicial más alto de saturación de aluminio</w:t>
      </w:r>
      <w:r w:rsidR="00E31DF0">
        <w:rPr>
          <w:rFonts w:ascii="Arial" w:hAnsi="Arial" w:cs="Arial"/>
          <w:sz w:val="20"/>
        </w:rPr>
        <w:t xml:space="preserve">, </w:t>
      </w:r>
      <w:r w:rsidRPr="000B1123">
        <w:rPr>
          <w:rFonts w:ascii="Arial" w:hAnsi="Arial" w:cs="Arial"/>
          <w:sz w:val="20"/>
        </w:rPr>
        <w:t>de acuerdo a</w:t>
      </w:r>
      <w:r w:rsidR="000F5BA6">
        <w:rPr>
          <w:rFonts w:ascii="Arial" w:hAnsi="Arial" w:cs="Arial"/>
          <w:sz w:val="20"/>
        </w:rPr>
        <w:t>l</w:t>
      </w:r>
      <w:r w:rsidR="00DC361B">
        <w:rPr>
          <w:rFonts w:ascii="Arial" w:hAnsi="Arial" w:cs="Arial"/>
          <w:sz w:val="20"/>
        </w:rPr>
        <w:t xml:space="preserve"> resultado</w:t>
      </w:r>
      <w:r w:rsidRPr="000B1123">
        <w:rPr>
          <w:rFonts w:ascii="Arial" w:hAnsi="Arial" w:cs="Arial"/>
          <w:sz w:val="20"/>
        </w:rPr>
        <w:t xml:space="preserve"> de los </w:t>
      </w:r>
      <w:r w:rsidR="000F5BA6">
        <w:rPr>
          <w:rFonts w:ascii="Arial" w:hAnsi="Arial" w:cs="Arial"/>
          <w:sz w:val="20"/>
        </w:rPr>
        <w:t>análisis de suelo</w:t>
      </w:r>
      <w:r w:rsidRPr="000B1123">
        <w:rPr>
          <w:rFonts w:ascii="Arial" w:hAnsi="Arial" w:cs="Arial"/>
          <w:sz w:val="20"/>
        </w:rPr>
        <w:t xml:space="preserve">, tendrá un puntaje máximo </w:t>
      </w:r>
      <w:r w:rsidR="00164115" w:rsidRPr="000B1123">
        <w:rPr>
          <w:rFonts w:ascii="Arial" w:hAnsi="Arial" w:cs="Arial"/>
          <w:sz w:val="20"/>
        </w:rPr>
        <w:t xml:space="preserve">de </w:t>
      </w:r>
      <w:r w:rsidR="00E31DF0">
        <w:rPr>
          <w:rFonts w:ascii="Arial" w:hAnsi="Arial" w:cs="Arial"/>
          <w:sz w:val="20"/>
        </w:rPr>
        <w:t xml:space="preserve"> </w:t>
      </w:r>
      <w:r w:rsidR="00E31DF0" w:rsidRPr="00E31DF0">
        <w:rPr>
          <w:rFonts w:ascii="Arial" w:hAnsi="Arial" w:cs="Arial"/>
          <w:b/>
          <w:sz w:val="20"/>
        </w:rPr>
        <w:t>300</w:t>
      </w:r>
      <w:r w:rsidR="00E31DF0">
        <w:rPr>
          <w:rFonts w:ascii="Arial" w:hAnsi="Arial" w:cs="Arial"/>
          <w:sz w:val="20"/>
        </w:rPr>
        <w:t xml:space="preserve">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 ordenarán decrecientemente según el nivel indicado en los respectivos análisis de suelo acompañados. </w:t>
      </w:r>
    </w:p>
    <w:p w14:paraId="0FA22A8E" w14:textId="77777777" w:rsidR="003D7A06" w:rsidRPr="000B1123" w:rsidRDefault="003D7A06" w:rsidP="0088053E">
      <w:pPr>
        <w:tabs>
          <w:tab w:val="left" w:pos="0"/>
        </w:tabs>
        <w:suppressAutoHyphens/>
        <w:autoSpaceDE w:val="0"/>
        <w:autoSpaceDN w:val="0"/>
        <w:adjustRightInd w:val="0"/>
        <w:ind w:left="708"/>
        <w:jc w:val="both"/>
        <w:rPr>
          <w:rFonts w:ascii="Arial" w:hAnsi="Arial" w:cs="Arial"/>
          <w:sz w:val="20"/>
        </w:rPr>
      </w:pPr>
    </w:p>
    <w:p w14:paraId="552135F4" w14:textId="0EC2ECC9" w:rsidR="003D7A06" w:rsidRDefault="003D7A06" w:rsidP="00E82DC3">
      <w:pPr>
        <w:numPr>
          <w:ilvl w:val="0"/>
          <w:numId w:val="12"/>
        </w:numPr>
        <w:tabs>
          <w:tab w:val="left" w:pos="0"/>
          <w:tab w:val="num" w:pos="1068"/>
        </w:tabs>
        <w:suppressAutoHyphens/>
        <w:autoSpaceDE w:val="0"/>
        <w:autoSpaceDN w:val="0"/>
        <w:adjustRightInd w:val="0"/>
        <w:ind w:left="1068"/>
        <w:jc w:val="both"/>
        <w:rPr>
          <w:rFonts w:ascii="Arial" w:hAnsi="Arial" w:cs="Arial"/>
          <w:sz w:val="20"/>
        </w:rPr>
      </w:pPr>
      <w:r w:rsidRPr="00E31DF0">
        <w:rPr>
          <w:rFonts w:ascii="Arial" w:hAnsi="Arial" w:cs="Arial"/>
          <w:b/>
          <w:sz w:val="20"/>
        </w:rPr>
        <w:t>Variación del nivel de acidez:</w:t>
      </w:r>
      <w:r w:rsidRPr="00E31DF0">
        <w:rPr>
          <w:rFonts w:ascii="Arial" w:hAnsi="Arial" w:cs="Arial"/>
          <w:sz w:val="20"/>
        </w:rPr>
        <w:t xml:space="preserve"> el </w:t>
      </w:r>
      <w:r w:rsidR="0062319D" w:rsidRPr="00E31DF0">
        <w:rPr>
          <w:rFonts w:ascii="Arial" w:hAnsi="Arial" w:cs="Arial"/>
          <w:sz w:val="20"/>
        </w:rPr>
        <w:t>plan</w:t>
      </w:r>
      <w:r w:rsidRPr="00E31DF0">
        <w:rPr>
          <w:rFonts w:ascii="Arial" w:hAnsi="Arial" w:cs="Arial"/>
          <w:sz w:val="20"/>
        </w:rPr>
        <w:t xml:space="preserve"> de </w:t>
      </w:r>
      <w:r w:rsidR="0062319D" w:rsidRPr="00E31DF0">
        <w:rPr>
          <w:rFonts w:ascii="Arial" w:hAnsi="Arial" w:cs="Arial"/>
          <w:sz w:val="20"/>
        </w:rPr>
        <w:t>manejo</w:t>
      </w:r>
      <w:r w:rsidRPr="00E31DF0">
        <w:rPr>
          <w:rFonts w:ascii="Arial" w:hAnsi="Arial" w:cs="Arial"/>
          <w:sz w:val="20"/>
        </w:rPr>
        <w:t xml:space="preserve"> que presente la mayor variación de saturación de aluminio entre el nivel inicial y el nivel final (nivel a alcanzar) de acuerdo al resultado de los </w:t>
      </w:r>
      <w:r w:rsidR="0090586C" w:rsidRPr="00E31DF0">
        <w:rPr>
          <w:rFonts w:ascii="Arial" w:hAnsi="Arial" w:cs="Arial"/>
          <w:sz w:val="20"/>
        </w:rPr>
        <w:t>análisis de suelo</w:t>
      </w:r>
      <w:r w:rsidRPr="00E31DF0">
        <w:rPr>
          <w:rFonts w:ascii="Arial" w:hAnsi="Arial" w:cs="Arial"/>
          <w:sz w:val="20"/>
        </w:rPr>
        <w:t xml:space="preserve">, tendrá un puntaje máximo </w:t>
      </w:r>
      <w:r w:rsidR="00164115" w:rsidRPr="00E31DF0">
        <w:rPr>
          <w:rFonts w:ascii="Arial" w:hAnsi="Arial" w:cs="Arial"/>
          <w:sz w:val="20"/>
        </w:rPr>
        <w:t>de</w:t>
      </w:r>
      <w:r w:rsidRPr="00E31DF0">
        <w:rPr>
          <w:rFonts w:ascii="Arial" w:hAnsi="Arial" w:cs="Arial"/>
          <w:sz w:val="20"/>
        </w:rPr>
        <w:t xml:space="preserve"> </w:t>
      </w:r>
      <w:r w:rsidR="00E31DF0" w:rsidRPr="00E31DF0">
        <w:rPr>
          <w:rFonts w:ascii="Arial" w:hAnsi="Arial" w:cs="Arial"/>
          <w:b/>
          <w:sz w:val="20"/>
        </w:rPr>
        <w:t>100</w:t>
      </w:r>
      <w:r w:rsidR="00E31DF0" w:rsidRPr="00E31DF0">
        <w:rPr>
          <w:rFonts w:ascii="Arial" w:hAnsi="Arial" w:cs="Arial"/>
          <w:sz w:val="20"/>
        </w:rPr>
        <w:t xml:space="preserve"> </w:t>
      </w:r>
      <w:r w:rsidRPr="00E31DF0">
        <w:rPr>
          <w:rFonts w:ascii="Arial" w:hAnsi="Arial" w:cs="Arial"/>
          <w:sz w:val="20"/>
        </w:rPr>
        <w:t xml:space="preserve">puntos. El resto de los </w:t>
      </w:r>
      <w:r w:rsidR="00A60FAB" w:rsidRPr="00E31DF0">
        <w:rPr>
          <w:rFonts w:ascii="Arial" w:hAnsi="Arial" w:cs="Arial"/>
          <w:sz w:val="20"/>
        </w:rPr>
        <w:t>planes</w:t>
      </w:r>
      <w:r w:rsidRPr="00E31DF0">
        <w:rPr>
          <w:rFonts w:ascii="Arial" w:hAnsi="Arial" w:cs="Arial"/>
          <w:sz w:val="20"/>
        </w:rPr>
        <w:t xml:space="preserve"> de </w:t>
      </w:r>
      <w:r w:rsidR="0062319D" w:rsidRPr="00E31DF0">
        <w:rPr>
          <w:rFonts w:ascii="Arial" w:hAnsi="Arial" w:cs="Arial"/>
          <w:sz w:val="20"/>
        </w:rPr>
        <w:t>manejo</w:t>
      </w:r>
      <w:r w:rsidRPr="00E31DF0">
        <w:rPr>
          <w:rFonts w:ascii="Arial" w:hAnsi="Arial" w:cs="Arial"/>
          <w:sz w:val="20"/>
        </w:rPr>
        <w:t xml:space="preserve"> se ordenarán decrecientemente según el nivel de variación correspondiente</w:t>
      </w:r>
      <w:r w:rsidR="00E31DF0">
        <w:rPr>
          <w:rFonts w:ascii="Arial" w:hAnsi="Arial" w:cs="Arial"/>
          <w:sz w:val="20"/>
        </w:rPr>
        <w:t>.</w:t>
      </w:r>
    </w:p>
    <w:p w14:paraId="5636B9C2" w14:textId="77777777" w:rsidR="00E31DF0" w:rsidRDefault="00E31DF0" w:rsidP="00E31DF0">
      <w:pPr>
        <w:pStyle w:val="Prrafodelista"/>
        <w:rPr>
          <w:rFonts w:ascii="Arial" w:hAnsi="Arial" w:cs="Arial"/>
          <w:sz w:val="20"/>
        </w:rPr>
      </w:pPr>
    </w:p>
    <w:p w14:paraId="0C81193A" w14:textId="77777777" w:rsidR="00E31DF0" w:rsidRPr="000B1123" w:rsidRDefault="00E31DF0" w:rsidP="00E31DF0">
      <w:pPr>
        <w:numPr>
          <w:ilvl w:val="0"/>
          <w:numId w:val="12"/>
        </w:numPr>
        <w:tabs>
          <w:tab w:val="clear" w:pos="1494"/>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recuperación de praderas</w:t>
      </w:r>
      <w:r w:rsidRPr="00FE7F6F">
        <w:rPr>
          <w:rFonts w:ascii="Arial" w:hAnsi="Arial" w:cs="Arial"/>
          <w:b/>
          <w:sz w:val="20"/>
        </w:rPr>
        <w:t>:</w:t>
      </w:r>
      <w:r w:rsidRPr="000B1123">
        <w:rPr>
          <w:rFonts w:ascii="Arial" w:hAnsi="Arial" w:cs="Arial"/>
          <w:sz w:val="20"/>
        </w:rPr>
        <w:t xml:space="preserve"> el </w:t>
      </w:r>
      <w:r>
        <w:rPr>
          <w:rFonts w:ascii="Arial" w:hAnsi="Arial" w:cs="Arial"/>
          <w:sz w:val="20"/>
        </w:rPr>
        <w:t>plan</w:t>
      </w:r>
      <w:r w:rsidRPr="000B1123">
        <w:rPr>
          <w:rFonts w:ascii="Arial" w:hAnsi="Arial" w:cs="Arial"/>
          <w:sz w:val="20"/>
        </w:rPr>
        <w:t xml:space="preserve"> de </w:t>
      </w:r>
      <w:r>
        <w:rPr>
          <w:rFonts w:ascii="Arial" w:hAnsi="Arial" w:cs="Arial"/>
          <w:sz w:val="20"/>
        </w:rPr>
        <w:t>manejo</w:t>
      </w:r>
      <w:r w:rsidRPr="000B1123">
        <w:rPr>
          <w:rFonts w:ascii="Arial" w:hAnsi="Arial" w:cs="Arial"/>
          <w:sz w:val="20"/>
        </w:rPr>
        <w:t xml:space="preserve"> que contemple el mayor valor de esta variable tendrá un puntaje máximo de </w:t>
      </w:r>
      <w:r>
        <w:rPr>
          <w:rFonts w:ascii="Arial" w:hAnsi="Arial" w:cs="Arial"/>
          <w:b/>
          <w:sz w:val="20"/>
        </w:rPr>
        <w:t xml:space="preserve">200 </w:t>
      </w:r>
      <w:r w:rsidRPr="000B1123">
        <w:rPr>
          <w:rFonts w:ascii="Arial" w:hAnsi="Arial" w:cs="Arial"/>
          <w:sz w:val="20"/>
        </w:rPr>
        <w:t xml:space="preserve">puntos. El resto de los </w:t>
      </w:r>
      <w:r>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14:paraId="67161BD5" w14:textId="77777777" w:rsidR="00E31DF0" w:rsidRPr="00E31DF0" w:rsidRDefault="00E31DF0" w:rsidP="00E31DF0">
      <w:pPr>
        <w:tabs>
          <w:tab w:val="left" w:pos="0"/>
        </w:tabs>
        <w:suppressAutoHyphens/>
        <w:autoSpaceDE w:val="0"/>
        <w:autoSpaceDN w:val="0"/>
        <w:adjustRightInd w:val="0"/>
        <w:ind w:left="1068"/>
        <w:jc w:val="both"/>
        <w:rPr>
          <w:rFonts w:ascii="Arial" w:hAnsi="Arial" w:cs="Arial"/>
          <w:sz w:val="20"/>
        </w:rPr>
      </w:pPr>
    </w:p>
    <w:p w14:paraId="288F331E" w14:textId="77777777" w:rsidR="008A651A" w:rsidRPr="00382BE3" w:rsidRDefault="008A651A" w:rsidP="00734DC1">
      <w:pPr>
        <w:tabs>
          <w:tab w:val="left" w:pos="0"/>
        </w:tabs>
        <w:suppressAutoHyphens/>
        <w:autoSpaceDE w:val="0"/>
        <w:autoSpaceDN w:val="0"/>
        <w:adjustRightInd w:val="0"/>
        <w:ind w:left="708"/>
        <w:jc w:val="both"/>
        <w:rPr>
          <w:rFonts w:ascii="Arial" w:hAnsi="Arial" w:cs="Arial"/>
          <w:b/>
          <w:sz w:val="20"/>
          <w:highlight w:val="yellow"/>
        </w:rPr>
      </w:pPr>
    </w:p>
    <w:p w14:paraId="64287605" w14:textId="77777777" w:rsidR="0073476E" w:rsidRPr="000B1123" w:rsidRDefault="0073476E" w:rsidP="002F4337">
      <w:pPr>
        <w:suppressAutoHyphens/>
        <w:jc w:val="both"/>
        <w:rPr>
          <w:rFonts w:ascii="Arial" w:hAnsi="Arial" w:cs="Arial"/>
          <w:szCs w:val="24"/>
        </w:rPr>
      </w:pPr>
    </w:p>
    <w:p w14:paraId="7F4479E6" w14:textId="77777777"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 xml:space="preserve">El puntaje total del postulante será la suma de los puntajes parciales obtenidos en cada uno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P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541DC091"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80053B">
        <w:rPr>
          <w:rFonts w:ascii="Arial" w:hAnsi="Arial" w:cs="Arial"/>
          <w:sz w:val="20"/>
          <w:lang w:val="es-ES"/>
        </w:rPr>
        <w:t xml:space="preserve"> </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81F0AE" w14:textId="37B4A615" w:rsidR="00520792" w:rsidRDefault="001E2513" w:rsidP="00E928A1">
      <w:pPr>
        <w:numPr>
          <w:ilvl w:val="1"/>
          <w:numId w:val="41"/>
        </w:numPr>
        <w:ind w:left="360" w:right="-34"/>
        <w:jc w:val="both"/>
        <w:rPr>
          <w:rFonts w:ascii="Arial" w:hAnsi="Arial" w:cs="Arial"/>
          <w:sz w:val="20"/>
        </w:rPr>
      </w:pPr>
      <w:r w:rsidRPr="005713EA">
        <w:rPr>
          <w:rFonts w:ascii="Arial" w:hAnsi="Arial" w:cs="Arial"/>
          <w:sz w:val="20"/>
        </w:rPr>
        <w:t xml:space="preserve">Si dentro de un mismo grupo, dos o más </w:t>
      </w:r>
      <w:r w:rsidR="00A60FAB" w:rsidRPr="005713EA">
        <w:rPr>
          <w:rFonts w:ascii="Arial" w:hAnsi="Arial" w:cs="Arial"/>
          <w:sz w:val="20"/>
        </w:rPr>
        <w:t>planes</w:t>
      </w:r>
      <w:r w:rsidRPr="005713EA">
        <w:rPr>
          <w:rFonts w:ascii="Arial" w:hAnsi="Arial" w:cs="Arial"/>
          <w:sz w:val="20"/>
        </w:rPr>
        <w:t xml:space="preserve"> de </w:t>
      </w:r>
      <w:r w:rsidR="0062319D" w:rsidRPr="005713EA">
        <w:rPr>
          <w:rFonts w:ascii="Arial" w:hAnsi="Arial" w:cs="Arial"/>
          <w:sz w:val="20"/>
        </w:rPr>
        <w:t>manejo</w:t>
      </w:r>
      <w:r w:rsidRPr="005713EA">
        <w:rPr>
          <w:rFonts w:ascii="Arial" w:hAnsi="Arial" w:cs="Arial"/>
          <w:sz w:val="20"/>
        </w:rPr>
        <w:t xml:space="preserve"> igualaren puntaje y por razones presupuestarias no pudieren ser todos aprobados, se preferirán aquellos de recuperación por sobre los de mantención. Si se </w:t>
      </w:r>
      <w:r w:rsidRPr="005713EA">
        <w:rPr>
          <w:rFonts w:ascii="Arial" w:hAnsi="Arial" w:cs="Arial"/>
          <w:sz w:val="20"/>
        </w:rPr>
        <w:lastRenderedPageBreak/>
        <w:t xml:space="preserve">mantuviere el empate, el orden de prelación entre ellos lo definirá la condición de mujer del postulante o de integrante de comunidades indígenas, con preponderancia de esta última condición sobre la primera. Si </w:t>
      </w:r>
      <w:r w:rsidR="007F4BFC" w:rsidRPr="005713EA">
        <w:rPr>
          <w:rFonts w:ascii="Arial" w:hAnsi="Arial" w:cs="Arial"/>
          <w:sz w:val="20"/>
        </w:rPr>
        <w:t>aun</w:t>
      </w:r>
      <w:r w:rsidRPr="005713EA">
        <w:rPr>
          <w:rFonts w:ascii="Arial" w:hAnsi="Arial" w:cs="Arial"/>
          <w:sz w:val="20"/>
        </w:rPr>
        <w:t xml:space="preserve"> así se mantuviere el empate, el orden de prelación se resolverá por sorteo</w:t>
      </w:r>
      <w:r w:rsidR="00123F29">
        <w:rPr>
          <w:rFonts w:ascii="Arial" w:hAnsi="Arial" w:cs="Arial"/>
          <w:sz w:val="20"/>
        </w:rPr>
        <w:t>.</w:t>
      </w:r>
    </w:p>
    <w:p w14:paraId="2B22710B" w14:textId="77777777" w:rsidR="005713EA" w:rsidRDefault="005713EA" w:rsidP="005713EA">
      <w:pPr>
        <w:pStyle w:val="Prrafodelista"/>
        <w:rPr>
          <w:rFonts w:ascii="Arial" w:hAnsi="Arial" w:cs="Arial"/>
          <w:sz w:val="20"/>
        </w:rPr>
      </w:pPr>
    </w:p>
    <w:p w14:paraId="55BC129A" w14:textId="77777777" w:rsidR="005713EA" w:rsidRPr="005713EA" w:rsidRDefault="005713EA" w:rsidP="005713EA">
      <w:pPr>
        <w:ind w:right="-34"/>
        <w:jc w:val="both"/>
        <w:rPr>
          <w:rFonts w:ascii="Arial" w:hAnsi="Arial" w:cs="Arial"/>
          <w:sz w:val="20"/>
        </w:rPr>
      </w:pPr>
    </w:p>
    <w:p w14:paraId="074DEE1A" w14:textId="77777777" w:rsidR="006654F8" w:rsidRDefault="006654F8" w:rsidP="00520792">
      <w:pPr>
        <w:ind w:left="360" w:right="-34"/>
        <w:jc w:val="both"/>
        <w:rPr>
          <w:rFonts w:ascii="Arial" w:hAnsi="Arial" w:cs="Arial"/>
          <w:b/>
          <w:i/>
          <w:color w:val="FF0000"/>
          <w:sz w:val="20"/>
          <w:highlight w:val="yellow"/>
        </w:rPr>
      </w:pPr>
    </w:p>
    <w:p w14:paraId="53B40E9F" w14:textId="5C95C8AC" w:rsidR="00520792" w:rsidRPr="0039424F" w:rsidRDefault="0080053B" w:rsidP="00520792">
      <w:pPr>
        <w:ind w:left="360" w:right="-34"/>
        <w:jc w:val="both"/>
        <w:rPr>
          <w:rFonts w:ascii="Arial" w:hAnsi="Arial" w:cs="Arial"/>
          <w:b/>
          <w:i/>
          <w:sz w:val="20"/>
        </w:rPr>
      </w:pPr>
      <w:r w:rsidRPr="0039424F">
        <w:rPr>
          <w:rFonts w:ascii="Arial" w:hAnsi="Arial" w:cs="Arial"/>
          <w:b/>
          <w:i/>
          <w:sz w:val="20"/>
        </w:rPr>
        <w:t>La</w:t>
      </w:r>
      <w:r w:rsidR="00520792" w:rsidRPr="0039424F">
        <w:rPr>
          <w:rFonts w:ascii="Arial" w:hAnsi="Arial" w:cs="Arial"/>
          <w:b/>
          <w:i/>
          <w:sz w:val="20"/>
        </w:rPr>
        <w:t xml:space="preserve">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14:paraId="3DA1C5ED" w14:textId="77777777" w:rsidR="00520792" w:rsidRPr="0039424F" w:rsidRDefault="00520792" w:rsidP="00520792">
      <w:pPr>
        <w:ind w:left="360" w:right="-34"/>
        <w:jc w:val="both"/>
        <w:rPr>
          <w:rFonts w:ascii="Arial" w:hAnsi="Arial" w:cs="Arial"/>
          <w:b/>
          <w:i/>
          <w:sz w:val="20"/>
        </w:rPr>
      </w:pPr>
    </w:p>
    <w:p w14:paraId="0232D89D" w14:textId="77777777" w:rsidR="00520792" w:rsidRPr="0039424F" w:rsidRDefault="00520792" w:rsidP="00520792">
      <w:pPr>
        <w:ind w:left="360" w:right="-34"/>
        <w:jc w:val="both"/>
        <w:rPr>
          <w:rFonts w:ascii="Arial" w:hAnsi="Arial" w:cs="Arial"/>
          <w:b/>
          <w:i/>
          <w:sz w:val="20"/>
        </w:rPr>
      </w:pPr>
      <w:r w:rsidRPr="0039424F">
        <w:rPr>
          <w:rFonts w:ascii="Arial" w:hAnsi="Arial" w:cs="Arial"/>
          <w:b/>
          <w:i/>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39424F">
        <w:rPr>
          <w:rFonts w:ascii="Arial" w:hAnsi="Arial" w:cs="Arial"/>
          <w:b/>
          <w:i/>
          <w:sz w:val="20"/>
        </w:rPr>
        <w:t>planes</w:t>
      </w:r>
      <w:r w:rsidRPr="0039424F">
        <w:rPr>
          <w:rFonts w:ascii="Arial" w:hAnsi="Arial" w:cs="Arial"/>
          <w:b/>
          <w:i/>
          <w:sz w:val="20"/>
        </w:rPr>
        <w:t xml:space="preserve"> de manejo con igualdad de puntaje, y así sucesivamente, prefiriendo para estos efectos, en primer lugar, el grupo de </w:t>
      </w:r>
      <w:r w:rsidR="00A60FAB" w:rsidRPr="0039424F">
        <w:rPr>
          <w:rFonts w:ascii="Arial" w:hAnsi="Arial" w:cs="Arial"/>
          <w:b/>
          <w:i/>
          <w:sz w:val="20"/>
        </w:rPr>
        <w:t>planes</w:t>
      </w:r>
      <w:r w:rsidRPr="0039424F">
        <w:rPr>
          <w:rFonts w:ascii="Arial" w:hAnsi="Arial" w:cs="Arial"/>
          <w:b/>
          <w:i/>
          <w:sz w:val="20"/>
        </w:rPr>
        <w:t xml:space="preserve"> de manejo de postulantes mujeres con igualdad de puntaje”.  </w:t>
      </w:r>
    </w:p>
    <w:p w14:paraId="73ACA565" w14:textId="77777777" w:rsidR="002D7D84" w:rsidRDefault="002D7D84" w:rsidP="00FE7F6F">
      <w:pPr>
        <w:ind w:right="-34"/>
        <w:jc w:val="both"/>
        <w:rPr>
          <w:rFonts w:ascii="Arial" w:hAnsi="Arial" w:cs="Arial"/>
          <w:b/>
          <w:color w:val="FF0000"/>
          <w:sz w:val="20"/>
        </w:rPr>
      </w:pPr>
    </w:p>
    <w:p w14:paraId="415213E5" w14:textId="20246706"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6A2A73">
        <w:rPr>
          <w:rFonts w:ascii="Arial" w:hAnsi="Arial" w:cs="Arial"/>
          <w:sz w:val="20"/>
          <w:lang w:val="es-ES"/>
        </w:rPr>
        <w:t xml:space="preserve"> (a</w:t>
      </w:r>
      <w:r w:rsidR="00F4453F">
        <w:rPr>
          <w:rFonts w:ascii="Arial" w:hAnsi="Arial" w:cs="Arial"/>
          <w:sz w:val="20"/>
          <w:lang w:val="es-ES"/>
        </w:rPr>
        <w:t xml:space="preserve"> la)</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AA1EEC">
        <w:rPr>
          <w:rFonts w:ascii="Arial" w:hAnsi="Arial" w:cs="Arial"/>
          <w:sz w:val="20"/>
          <w:lang w:val="es-ES"/>
        </w:rPr>
        <w:t xml:space="preserve"> </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1C828382" w14:textId="77777777" w:rsidR="003F6993" w:rsidRDefault="003F6993">
      <w:pPr>
        <w:ind w:right="-34"/>
        <w:jc w:val="both"/>
        <w:rPr>
          <w:rFonts w:ascii="Arial" w:hAnsi="Arial" w:cs="Arial"/>
          <w:b/>
          <w:sz w:val="20"/>
        </w:rPr>
      </w:pPr>
    </w:p>
    <w:p w14:paraId="60EF7C9C" w14:textId="77777777" w:rsidR="003C56F6" w:rsidRDefault="003C56F6">
      <w:pPr>
        <w:ind w:right="-34"/>
        <w:jc w:val="both"/>
        <w:rPr>
          <w:rFonts w:ascii="Arial" w:hAnsi="Arial" w:cs="Arial"/>
          <w:b/>
          <w:sz w:val="20"/>
        </w:rPr>
      </w:pPr>
    </w:p>
    <w:p w14:paraId="5E8C68FA" w14:textId="77777777" w:rsidR="003C56F6" w:rsidRDefault="003C56F6">
      <w:pPr>
        <w:ind w:right="-34"/>
        <w:jc w:val="both"/>
        <w:rPr>
          <w:rFonts w:ascii="Arial" w:hAnsi="Arial" w:cs="Arial"/>
          <w:b/>
          <w:sz w:val="20"/>
        </w:rPr>
      </w:pPr>
    </w:p>
    <w:p w14:paraId="4BA425C5" w14:textId="77777777" w:rsidR="003C56F6" w:rsidRDefault="003C56F6">
      <w:pPr>
        <w:ind w:right="-34"/>
        <w:jc w:val="both"/>
        <w:rPr>
          <w:rFonts w:ascii="Arial" w:hAnsi="Arial" w:cs="Arial"/>
          <w:b/>
          <w:sz w:val="20"/>
        </w:rPr>
      </w:pPr>
    </w:p>
    <w:p w14:paraId="7349E66E" w14:textId="77777777" w:rsidR="003C56F6" w:rsidRDefault="003C56F6">
      <w:pPr>
        <w:ind w:right="-34"/>
        <w:jc w:val="both"/>
        <w:rPr>
          <w:rFonts w:ascii="Arial" w:hAnsi="Arial" w:cs="Arial"/>
          <w:b/>
          <w:sz w:val="20"/>
        </w:rPr>
      </w:pP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4331E99C" w14:textId="77777777" w:rsidR="00086590" w:rsidRDefault="003F6993" w:rsidP="00086590">
      <w:pPr>
        <w:tabs>
          <w:tab w:val="left" w:pos="10348"/>
        </w:tabs>
        <w:ind w:right="-34"/>
        <w:jc w:val="both"/>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Pr="000B112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5CA11727" w14:textId="77777777" w:rsidR="006A2A73" w:rsidRDefault="006A2A73">
      <w:pPr>
        <w:tabs>
          <w:tab w:val="left" w:pos="10348"/>
        </w:tabs>
        <w:ind w:right="-34"/>
        <w:jc w:val="both"/>
        <w:rPr>
          <w:rFonts w:ascii="Arial" w:hAnsi="Arial" w:cs="Arial"/>
          <w:sz w:val="20"/>
        </w:rPr>
      </w:pPr>
    </w:p>
    <w:p w14:paraId="0C8B3AE4" w14:textId="77777777" w:rsidR="006A2A73" w:rsidRDefault="006A2A73">
      <w:pPr>
        <w:tabs>
          <w:tab w:val="left" w:pos="10348"/>
        </w:tabs>
        <w:ind w:right="-34"/>
        <w:jc w:val="both"/>
        <w:rPr>
          <w:rFonts w:ascii="Arial" w:hAnsi="Arial" w:cs="Arial"/>
          <w:sz w:val="20"/>
        </w:rPr>
      </w:pPr>
    </w:p>
    <w:p w14:paraId="66BBA09B" w14:textId="77777777" w:rsidR="002F4337" w:rsidRDefault="002F4337">
      <w:pPr>
        <w:tabs>
          <w:tab w:val="left" w:pos="10348"/>
        </w:tabs>
        <w:ind w:right="-34"/>
        <w:jc w:val="both"/>
        <w:rPr>
          <w:rFonts w:ascii="Arial" w:hAnsi="Arial" w:cs="Arial"/>
          <w:sz w:val="20"/>
        </w:rPr>
      </w:pPr>
    </w:p>
    <w:p w14:paraId="7C63FF33" w14:textId="77777777" w:rsidR="00721993" w:rsidRDefault="0095153E" w:rsidP="0095153E">
      <w:pPr>
        <w:tabs>
          <w:tab w:val="left" w:pos="2622"/>
        </w:tabs>
        <w:ind w:right="-34"/>
        <w:jc w:val="both"/>
        <w:rPr>
          <w:rFonts w:ascii="Arial" w:hAnsi="Arial" w:cs="Arial"/>
          <w:sz w:val="20"/>
        </w:rPr>
      </w:pPr>
      <w:r>
        <w:rPr>
          <w:rFonts w:ascii="Arial" w:hAnsi="Arial" w:cs="Arial"/>
          <w:sz w:val="20"/>
        </w:rPr>
        <w:tab/>
      </w: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77777777"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63577754"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por causas calificadas por el Director Regional del SAG, y previa solicitud escrita del</w:t>
      </w:r>
      <w:r w:rsidR="005713EA">
        <w:rPr>
          <w:rFonts w:ascii="Arial" w:hAnsi="Arial" w:cs="Arial"/>
          <w:sz w:val="20"/>
        </w:rPr>
        <w:t xml:space="preserve"> </w:t>
      </w:r>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14:paraId="451D1B0F" w14:textId="77777777" w:rsidR="00865915" w:rsidRDefault="00865915">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77224093"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firme la selección</w:t>
      </w:r>
      <w:r w:rsidR="00015BCD" w:rsidRPr="000B1123">
        <w:rPr>
          <w:rFonts w:cs="Arial"/>
        </w:rPr>
        <w:t xml:space="preserve">. En caso contrario, </w:t>
      </w:r>
      <w:r w:rsidRPr="000B1123">
        <w:rPr>
          <w:rFonts w:cs="Arial"/>
        </w:rPr>
        <w:t xml:space="preserve">significará la aceptación </w:t>
      </w:r>
      <w:r w:rsidR="006A2A73">
        <w:rPr>
          <w:rFonts w:cs="Arial"/>
        </w:rPr>
        <w:t>del</w:t>
      </w:r>
      <w:r w:rsidR="00585BBA">
        <w:rPr>
          <w:rFonts w:cs="Arial"/>
        </w:rPr>
        <w:t xml:space="preserve"> </w:t>
      </w:r>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306836B1"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6A2A73">
        <w:rPr>
          <w:rFonts w:cs="Arial"/>
        </w:rPr>
        <w:t xml:space="preserve"> </w:t>
      </w:r>
      <w:r w:rsidR="00F4453F">
        <w:rPr>
          <w:rFonts w:cs="Arial"/>
        </w:rPr>
        <w:t>(a la)</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1F1B8D2C" w14:textId="77777777" w:rsidR="00634822" w:rsidRPr="000B1123" w:rsidRDefault="00634822"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77777777"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sistema de muestreo selectivo, incluyendo la realización de contramuestras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7777777"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106D2A">
        <w:rPr>
          <w:rFonts w:ascii="Arial" w:hAnsi="Arial" w:cs="Arial"/>
          <w:sz w:val="20"/>
        </w:rPr>
        <w:t xml:space="preserve">anticipadamente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4F639FC9" w14:textId="77777777" w:rsidR="00243EEE" w:rsidRDefault="00243EEE">
      <w:pPr>
        <w:ind w:right="-34"/>
        <w:jc w:val="both"/>
        <w:rPr>
          <w:rFonts w:ascii="Arial" w:hAnsi="Arial" w:cs="Arial"/>
          <w:b/>
          <w:sz w:val="20"/>
        </w:rPr>
      </w:pPr>
    </w:p>
    <w:p w14:paraId="3BF5B20B" w14:textId="77777777" w:rsidR="00243EEE" w:rsidRDefault="00243EEE">
      <w:pPr>
        <w:ind w:right="-34"/>
        <w:jc w:val="both"/>
        <w:rPr>
          <w:rFonts w:ascii="Arial" w:hAnsi="Arial" w:cs="Arial"/>
          <w:b/>
          <w:sz w:val="20"/>
        </w:rPr>
      </w:pPr>
    </w:p>
    <w:p w14:paraId="5BBC2989" w14:textId="77777777" w:rsidR="00243EEE" w:rsidRDefault="00243EEE">
      <w:pPr>
        <w:ind w:right="-34"/>
        <w:jc w:val="both"/>
        <w:rPr>
          <w:rFonts w:ascii="Arial" w:hAnsi="Arial" w:cs="Arial"/>
          <w:b/>
          <w:sz w:val="20"/>
        </w:rPr>
      </w:pPr>
    </w:p>
    <w:p w14:paraId="5C9248EE" w14:textId="77777777" w:rsidR="00243EEE" w:rsidRDefault="00243EEE">
      <w:pPr>
        <w:ind w:right="-34"/>
        <w:jc w:val="both"/>
        <w:rPr>
          <w:rFonts w:ascii="Arial" w:hAnsi="Arial" w:cs="Arial"/>
          <w:b/>
          <w:sz w:val="20"/>
        </w:rPr>
      </w:pPr>
    </w:p>
    <w:p w14:paraId="1BE6F082" w14:textId="77777777" w:rsidR="005713EA" w:rsidRDefault="005713EA">
      <w:pPr>
        <w:ind w:right="-34"/>
        <w:jc w:val="both"/>
        <w:rPr>
          <w:rFonts w:ascii="Arial" w:hAnsi="Arial" w:cs="Arial"/>
          <w:b/>
          <w:sz w:val="20"/>
        </w:rPr>
      </w:pPr>
    </w:p>
    <w:p w14:paraId="1609A4B1" w14:textId="77777777" w:rsidR="00CC372C" w:rsidRPr="000B1123" w:rsidRDefault="00CC372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38B83CD1"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Una vez efectuadas las labores y prácticas comprometidas y para solicitar el pago, el</w:t>
      </w:r>
      <w:r w:rsidR="005713EA">
        <w:rPr>
          <w:rFonts w:ascii="Arial" w:hAnsi="Arial" w:cs="Arial"/>
          <w:sz w:val="20"/>
        </w:rPr>
        <w:t xml:space="preserve"> </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No obstante, será responsabilidad del</w:t>
      </w:r>
      <w:r w:rsidR="005713EA">
        <w:rPr>
          <w:rFonts w:ascii="Arial" w:hAnsi="Arial" w:cs="Arial"/>
          <w:sz w:val="20"/>
        </w:rPr>
        <w:t xml:space="preserve"> </w:t>
      </w:r>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DAABF0" w14:textId="4EBDBF90" w:rsidR="00036EE1" w:rsidRPr="000B1123"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Además, el</w:t>
      </w:r>
      <w:r w:rsidR="006A2A73">
        <w:rPr>
          <w:rFonts w:ascii="Arial" w:hAnsi="Arial" w:cs="Arial"/>
          <w:sz w:val="20"/>
        </w:rPr>
        <w:t xml:space="preserve"> </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5713EA">
        <w:rPr>
          <w:rFonts w:ascii="Arial" w:hAnsi="Arial" w:cs="Arial"/>
          <w:sz w:val="20"/>
        </w:rPr>
        <w:t xml:space="preserve"> </w:t>
      </w:r>
      <w:r w:rsidR="00821BA3">
        <w:rPr>
          <w:rFonts w:ascii="Arial" w:hAnsi="Arial" w:cs="Arial"/>
          <w:sz w:val="20"/>
        </w:rPr>
        <w:t>(a la)</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Pr="000B1123">
        <w:rPr>
          <w:rFonts w:ascii="Arial" w:hAnsi="Arial" w:cs="Arial"/>
          <w:sz w:val="20"/>
        </w:rPr>
        <w:t xml:space="preserve">  </w:t>
      </w:r>
    </w:p>
    <w:p w14:paraId="78031D94" w14:textId="77777777" w:rsidR="0063697A" w:rsidRPr="000B1123" w:rsidRDefault="0063697A" w:rsidP="00036EE1">
      <w:pPr>
        <w:suppressAutoHyphens/>
        <w:autoSpaceDE w:val="0"/>
        <w:autoSpaceDN w:val="0"/>
        <w:adjustRightInd w:val="0"/>
        <w:jc w:val="both"/>
        <w:rPr>
          <w:rFonts w:ascii="Arial" w:hAnsi="Arial" w:cs="Arial"/>
          <w:sz w:val="20"/>
        </w:rPr>
      </w:pPr>
    </w:p>
    <w:p w14:paraId="2A92BFA9" w14:textId="572F4708" w:rsidR="00AF22A9" w:rsidRPr="000B1123" w:rsidRDefault="00AF22A9" w:rsidP="00AF22A9">
      <w:pPr>
        <w:suppressAutoHyphens/>
        <w:autoSpaceDE w:val="0"/>
        <w:autoSpaceDN w:val="0"/>
        <w:adjustRightInd w:val="0"/>
        <w:jc w:val="both"/>
        <w:rPr>
          <w:rFonts w:ascii="Arial" w:hAnsi="Arial" w:cs="Arial"/>
          <w:sz w:val="20"/>
        </w:rPr>
      </w:pPr>
      <w:r w:rsidRPr="000B1123">
        <w:rPr>
          <w:rFonts w:ascii="Arial" w:hAnsi="Arial" w:cs="Arial"/>
          <w:sz w:val="20"/>
        </w:rPr>
        <w:t>El</w:t>
      </w:r>
      <w:r w:rsidR="005713EA">
        <w:rPr>
          <w:rFonts w:ascii="Arial" w:hAnsi="Arial" w:cs="Arial"/>
          <w:sz w:val="20"/>
        </w:rPr>
        <w:t xml:space="preserve"> </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8"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B77631A"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el</w:t>
      </w:r>
      <w:r w:rsidR="005713EA">
        <w:rPr>
          <w:rFonts w:ascii="Arial" w:hAnsi="Arial" w:cs="Arial"/>
          <w:sz w:val="20"/>
        </w:rPr>
        <w:t xml:space="preserve"> </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762EC639" w:rsidR="00560C8B"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5713EA">
        <w:rPr>
          <w:rFonts w:ascii="Arial" w:hAnsi="Arial" w:cs="Arial"/>
          <w:sz w:val="20"/>
        </w:rPr>
        <w:t xml:space="preserve"> 11de noviembre de 2016.</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22E03EE0" w14:textId="77777777" w:rsidR="00086590" w:rsidRDefault="00086590" w:rsidP="00086590">
      <w:pPr>
        <w:suppressAutoHyphens/>
        <w:autoSpaceDE w:val="0"/>
        <w:autoSpaceDN w:val="0"/>
        <w:adjustRightInd w:val="0"/>
        <w:jc w:val="both"/>
        <w:rPr>
          <w:rFonts w:ascii="Arial" w:hAnsi="Arial" w:cs="Arial"/>
          <w:sz w:val="20"/>
          <w:lang w:val="es-ES"/>
        </w:rPr>
      </w:pPr>
    </w:p>
    <w:p w14:paraId="0FD8EB13" w14:textId="40BB11CA"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77777777"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según corresponda, se encuentra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77777777"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p>
    <w:p w14:paraId="66ECF61D" w14:textId="77777777" w:rsidR="005A36FC" w:rsidRDefault="005A36FC" w:rsidP="00AF22A9">
      <w:pPr>
        <w:tabs>
          <w:tab w:val="left" w:pos="10348"/>
        </w:tabs>
        <w:ind w:right="-34"/>
        <w:jc w:val="both"/>
        <w:rPr>
          <w:rFonts w:ascii="Arial" w:hAnsi="Arial" w:cs="Arial"/>
          <w:sz w:val="20"/>
        </w:rPr>
      </w:pPr>
    </w:p>
    <w:p w14:paraId="606AD545" w14:textId="77777777" w:rsidR="006A2A73" w:rsidRDefault="006A2A73" w:rsidP="00AF22A9">
      <w:pPr>
        <w:tabs>
          <w:tab w:val="left" w:pos="10348"/>
        </w:tabs>
        <w:ind w:right="-34"/>
        <w:jc w:val="both"/>
        <w:rPr>
          <w:rFonts w:ascii="Arial" w:hAnsi="Arial" w:cs="Arial"/>
          <w:sz w:val="20"/>
        </w:rPr>
      </w:pPr>
    </w:p>
    <w:p w14:paraId="7D84AFB9" w14:textId="77777777" w:rsidR="006A2A73" w:rsidRDefault="006A2A73" w:rsidP="00AF22A9">
      <w:pPr>
        <w:tabs>
          <w:tab w:val="left" w:pos="10348"/>
        </w:tabs>
        <w:ind w:right="-34"/>
        <w:jc w:val="both"/>
        <w:rPr>
          <w:rFonts w:ascii="Arial" w:hAnsi="Arial" w:cs="Arial"/>
          <w:sz w:val="20"/>
        </w:rPr>
      </w:pPr>
    </w:p>
    <w:p w14:paraId="66564F7B" w14:textId="77777777" w:rsidR="006A2A73" w:rsidRDefault="006A2A73" w:rsidP="00AF22A9">
      <w:pPr>
        <w:tabs>
          <w:tab w:val="left" w:pos="10348"/>
        </w:tabs>
        <w:ind w:right="-34"/>
        <w:jc w:val="both"/>
        <w:rPr>
          <w:rFonts w:ascii="Arial" w:hAnsi="Arial" w:cs="Arial"/>
          <w:sz w:val="20"/>
        </w:rPr>
      </w:pPr>
    </w:p>
    <w:p w14:paraId="18340484" w14:textId="77777777" w:rsidR="006A2A73" w:rsidRPr="000B1123" w:rsidRDefault="006A2A73" w:rsidP="00AF22A9">
      <w:pPr>
        <w:tabs>
          <w:tab w:val="left" w:pos="10348"/>
        </w:tabs>
        <w:ind w:right="-34"/>
        <w:jc w:val="both"/>
        <w:rPr>
          <w:rFonts w:ascii="Arial" w:hAnsi="Arial" w:cs="Arial"/>
          <w:sz w:val="20"/>
        </w:rPr>
      </w:pPr>
    </w:p>
    <w:p w14:paraId="2BAA94CC" w14:textId="2E21D9F4" w:rsidR="002240FE" w:rsidRPr="000B1123" w:rsidRDefault="00AF22A9" w:rsidP="002240FE">
      <w:pPr>
        <w:suppressAutoHyphens/>
        <w:autoSpaceDE w:val="0"/>
        <w:autoSpaceDN w:val="0"/>
        <w:adjustRightInd w:val="0"/>
        <w:jc w:val="both"/>
        <w:rPr>
          <w:rFonts w:ascii="Arial" w:hAnsi="Arial" w:cs="Arial"/>
          <w:sz w:val="20"/>
        </w:rPr>
      </w:pPr>
      <w:r w:rsidRPr="000B1123">
        <w:rPr>
          <w:rFonts w:ascii="Arial" w:hAnsi="Arial" w:cs="Arial"/>
          <w:sz w:val="20"/>
        </w:rPr>
        <w:lastRenderedPageBreak/>
        <w:t>E</w:t>
      </w:r>
      <w:r w:rsidR="002240FE" w:rsidRPr="000B1123">
        <w:rPr>
          <w:rFonts w:ascii="Arial" w:hAnsi="Arial" w:cs="Arial"/>
          <w:sz w:val="20"/>
        </w:rPr>
        <w:t>l</w:t>
      </w:r>
      <w:r w:rsidR="005713EA">
        <w:rPr>
          <w:rFonts w:ascii="Arial" w:hAnsi="Arial" w:cs="Arial"/>
          <w:sz w:val="20"/>
        </w:rPr>
        <w:t xml:space="preserve"> </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2153A521" w:rsidR="007C7BAA" w:rsidRDefault="004067E9" w:rsidP="004067E9">
      <w:pPr>
        <w:tabs>
          <w:tab w:val="left" w:pos="1110"/>
        </w:tabs>
        <w:ind w:right="-34"/>
        <w:jc w:val="both"/>
        <w:rPr>
          <w:rFonts w:ascii="Arial" w:hAnsi="Arial" w:cs="Arial"/>
          <w:sz w:val="20"/>
        </w:rPr>
      </w:pPr>
      <w:r>
        <w:rPr>
          <w:rFonts w:ascii="Arial" w:hAnsi="Arial" w:cs="Arial"/>
          <w:sz w:val="20"/>
        </w:rPr>
        <w:tab/>
      </w:r>
    </w:p>
    <w:p w14:paraId="64716ABB" w14:textId="0CFFD69E" w:rsidR="003F6993" w:rsidRDefault="00EC7975">
      <w:pPr>
        <w:ind w:right="-34"/>
        <w:jc w:val="both"/>
        <w:rPr>
          <w:rFonts w:ascii="Arial" w:hAnsi="Arial" w:cs="Arial"/>
          <w:sz w:val="20"/>
        </w:rPr>
      </w:pPr>
      <w:r w:rsidRPr="000B1123">
        <w:rPr>
          <w:rFonts w:ascii="Arial" w:hAnsi="Arial" w:cs="Arial"/>
          <w:sz w:val="20"/>
        </w:rPr>
        <w:t>Los</w:t>
      </w:r>
      <w:r w:rsidR="0092224D">
        <w:rPr>
          <w:rFonts w:ascii="Arial" w:hAnsi="Arial" w:cs="Arial"/>
          <w:sz w:val="20"/>
        </w:rPr>
        <w:t xml:space="preserve"> </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1EDB3988" w:rsidR="00532E9A" w:rsidRPr="000B1123" w:rsidRDefault="00532E9A" w:rsidP="00532E9A">
      <w:pPr>
        <w:ind w:right="-34"/>
        <w:jc w:val="both"/>
        <w:rPr>
          <w:rFonts w:ascii="Arial" w:hAnsi="Arial" w:cs="Arial"/>
          <w:sz w:val="20"/>
        </w:rPr>
      </w:pPr>
      <w:r w:rsidRPr="00820BCB">
        <w:rPr>
          <w:rFonts w:ascii="Arial" w:hAnsi="Arial" w:cs="Arial"/>
          <w:sz w:val="20"/>
        </w:rPr>
        <w:t>El</w:t>
      </w:r>
      <w:r w:rsidR="0092224D">
        <w:rPr>
          <w:rFonts w:ascii="Arial" w:hAnsi="Arial" w:cs="Arial"/>
          <w:sz w:val="20"/>
        </w:rPr>
        <w:t xml:space="preserve"> </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92224D">
        <w:rPr>
          <w:rFonts w:ascii="Arial" w:hAnsi="Arial" w:cs="Arial"/>
          <w:sz w:val="20"/>
        </w:rPr>
        <w:t xml:space="preserve"> </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40E4F6AA" w:rsidR="00BE52D8" w:rsidRPr="000B1123" w:rsidRDefault="00BE52D8" w:rsidP="00BE52D8">
      <w:pPr>
        <w:tabs>
          <w:tab w:val="left" w:pos="2835"/>
        </w:tabs>
        <w:autoSpaceDE w:val="0"/>
        <w:autoSpaceDN w:val="0"/>
        <w:adjustRightInd w:val="0"/>
        <w:jc w:val="both"/>
        <w:rPr>
          <w:rFonts w:ascii="Arial" w:hAnsi="Arial" w:cs="Arial"/>
          <w:sz w:val="20"/>
        </w:rPr>
      </w:pPr>
      <w:r w:rsidRPr="000B1123">
        <w:rPr>
          <w:rFonts w:ascii="Arial" w:hAnsi="Arial" w:cs="Arial"/>
          <w:sz w:val="20"/>
        </w:rPr>
        <w:t>El</w:t>
      </w:r>
      <w:r w:rsidR="0092224D">
        <w:rPr>
          <w:rFonts w:ascii="Arial" w:hAnsi="Arial" w:cs="Arial"/>
          <w:sz w:val="20"/>
        </w:rPr>
        <w:t xml:space="preserve"> </w:t>
      </w:r>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920A0D">
        <w:rPr>
          <w:rFonts w:ascii="Arial" w:hAnsi="Arial" w:cs="Arial"/>
          <w:sz w:val="20"/>
        </w:rPr>
        <w:t xml:space="preserve"> </w:t>
      </w:r>
      <w:r w:rsidR="00821BA3">
        <w:rPr>
          <w:rFonts w:ascii="Arial" w:hAnsi="Arial" w:cs="Arial"/>
          <w:sz w:val="20"/>
        </w:rPr>
        <w:t>(la)</w:t>
      </w:r>
      <w:r w:rsidRPr="000B1123">
        <w:rPr>
          <w:rFonts w:ascii="Arial" w:hAnsi="Arial" w:cs="Arial"/>
          <w:sz w:val="20"/>
        </w:rPr>
        <w:t xml:space="preserve"> que certificare falsamente hechos que constituyan presupuestos para el pago de 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9EF6E4E"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Los</w:t>
      </w:r>
      <w:r w:rsidR="0092224D">
        <w:rPr>
          <w:rFonts w:ascii="Arial" w:hAnsi="Arial" w:cs="Arial"/>
          <w:sz w:val="20"/>
        </w:rPr>
        <w:t xml:space="preserve"> </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16797DA"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92224D">
        <w:rPr>
          <w:rFonts w:ascii="Arial" w:hAnsi="Arial" w:cs="Arial"/>
          <w:sz w:val="20"/>
        </w:rPr>
        <w:t xml:space="preserve"> </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73BCEED3" w14:textId="77777777" w:rsidR="000E6721" w:rsidRDefault="000E6721" w:rsidP="00164115">
      <w:pPr>
        <w:tabs>
          <w:tab w:val="left" w:pos="2835"/>
        </w:tabs>
        <w:autoSpaceDE w:val="0"/>
        <w:autoSpaceDN w:val="0"/>
        <w:adjustRightInd w:val="0"/>
        <w:jc w:val="both"/>
        <w:rPr>
          <w:rFonts w:ascii="Arial" w:hAnsi="Arial" w:cs="Arial"/>
          <w:sz w:val="20"/>
        </w:rPr>
      </w:pPr>
    </w:p>
    <w:p w14:paraId="3228B921" w14:textId="00B131CE" w:rsidR="000B7597" w:rsidRDefault="000B7597" w:rsidP="000B7597">
      <w:pPr>
        <w:tabs>
          <w:tab w:val="left" w:pos="2835"/>
        </w:tabs>
        <w:autoSpaceDE w:val="0"/>
        <w:autoSpaceDN w:val="0"/>
        <w:adjustRightInd w:val="0"/>
        <w:jc w:val="both"/>
        <w:rPr>
          <w:rFonts w:ascii="Arial" w:hAnsi="Arial" w:cs="Arial"/>
          <w:sz w:val="20"/>
        </w:rPr>
      </w:pPr>
    </w:p>
    <w:p w14:paraId="13BE9282" w14:textId="564E9FC1" w:rsidR="004067E9" w:rsidRDefault="004067E9" w:rsidP="004067E9">
      <w:pPr>
        <w:pStyle w:val="Ttulo2"/>
        <w:numPr>
          <w:ilvl w:val="0"/>
          <w:numId w:val="19"/>
        </w:numPr>
        <w:rPr>
          <w:rFonts w:cs="Arial"/>
        </w:rPr>
      </w:pPr>
      <w:r>
        <w:rPr>
          <w:rFonts w:cs="Arial"/>
        </w:rPr>
        <w:t>EMERGENCIA AGRÍCOLA</w:t>
      </w:r>
    </w:p>
    <w:p w14:paraId="110739D4" w14:textId="77777777" w:rsidR="004067E9" w:rsidRDefault="004067E9" w:rsidP="004067E9">
      <w:pPr>
        <w:pStyle w:val="Ttulo2"/>
        <w:ind w:left="540"/>
        <w:rPr>
          <w:rFonts w:cs="Arial"/>
        </w:rPr>
      </w:pPr>
    </w:p>
    <w:p w14:paraId="4C74D768" w14:textId="623B3073" w:rsidR="004067E9" w:rsidRPr="004067E9" w:rsidRDefault="007D4B7B" w:rsidP="004067E9">
      <w:pPr>
        <w:tabs>
          <w:tab w:val="left" w:pos="2835"/>
        </w:tabs>
        <w:autoSpaceDE w:val="0"/>
        <w:autoSpaceDN w:val="0"/>
        <w:adjustRightInd w:val="0"/>
        <w:jc w:val="both"/>
        <w:rPr>
          <w:rFonts w:ascii="Arial" w:hAnsi="Arial" w:cs="Arial"/>
          <w:sz w:val="20"/>
        </w:rPr>
      </w:pPr>
      <w:r w:rsidRPr="004067E9">
        <w:rPr>
          <w:rFonts w:ascii="Arial" w:hAnsi="Arial" w:cs="Arial"/>
          <w:sz w:val="20"/>
        </w:rPr>
        <w:t>En caso de E</w:t>
      </w:r>
      <w:r w:rsidR="004067E9" w:rsidRPr="004067E9">
        <w:rPr>
          <w:rFonts w:ascii="Arial" w:hAnsi="Arial" w:cs="Arial"/>
          <w:sz w:val="20"/>
        </w:rPr>
        <w:t>mergencias Agrícolas o catástrofes declaradas por la autoridad competente se podrán activar, adicionalmente a  las mencionadas en el artículo 3° del Reglamento, las prácticas especiales, conducentes a la recuperación o protección del recurso suelo indicadas en el artículo 40 del Reglamento y que se indican en la tabla de costos para la región.</w:t>
      </w:r>
    </w:p>
    <w:p w14:paraId="32230053" w14:textId="77777777" w:rsidR="00164115" w:rsidRDefault="00164115" w:rsidP="00164115">
      <w:pPr>
        <w:tabs>
          <w:tab w:val="left" w:pos="2835"/>
        </w:tabs>
        <w:autoSpaceDE w:val="0"/>
        <w:autoSpaceDN w:val="0"/>
        <w:adjustRightInd w:val="0"/>
        <w:jc w:val="both"/>
        <w:rPr>
          <w:rFonts w:ascii="Arial" w:hAnsi="Arial" w:cs="Arial"/>
          <w:sz w:val="20"/>
        </w:rPr>
      </w:pPr>
    </w:p>
    <w:p w14:paraId="68FF549B" w14:textId="77777777" w:rsidR="004067E9" w:rsidRDefault="004067E9" w:rsidP="00164115">
      <w:pPr>
        <w:tabs>
          <w:tab w:val="left" w:pos="2835"/>
        </w:tabs>
        <w:autoSpaceDE w:val="0"/>
        <w:autoSpaceDN w:val="0"/>
        <w:adjustRightInd w:val="0"/>
        <w:jc w:val="both"/>
        <w:rPr>
          <w:rFonts w:ascii="Arial" w:hAnsi="Arial" w:cs="Arial"/>
          <w:sz w:val="20"/>
        </w:rPr>
      </w:pPr>
    </w:p>
    <w:p w14:paraId="506A29BB" w14:textId="77777777" w:rsidR="004067E9" w:rsidRPr="000B1123" w:rsidRDefault="004067E9"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Pr="000B1123" w:rsidRDefault="00E70CB5" w:rsidP="0063697A">
      <w:pPr>
        <w:ind w:right="-34"/>
        <w:jc w:val="both"/>
        <w:rPr>
          <w:rFonts w:ascii="Arial" w:hAnsi="Arial" w:cs="Arial"/>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sectPr w:rsidR="00CA0D76" w:rsidRPr="000B1123" w:rsidSect="00FA0951">
      <w:headerReference w:type="even" r:id="rId9"/>
      <w:headerReference w:type="default" r:id="rId10"/>
      <w:footerReference w:type="even" r:id="rId11"/>
      <w:footerReference w:type="default" r:id="rId12"/>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2299F" w14:textId="77777777" w:rsidR="006C23F6" w:rsidRDefault="006C23F6">
      <w:r>
        <w:separator/>
      </w:r>
    </w:p>
  </w:endnote>
  <w:endnote w:type="continuationSeparator" w:id="0">
    <w:p w14:paraId="1B3DAB39" w14:textId="77777777" w:rsidR="006C23F6" w:rsidRDefault="006C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W1)">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7EA5" w14:textId="77777777" w:rsidR="00951EAD" w:rsidRDefault="00951EAD"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951EAD" w:rsidRDefault="00951EAD" w:rsidP="00A3360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A74F" w14:textId="77777777" w:rsidR="00951EAD" w:rsidRDefault="00951EAD"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1C0A96">
      <w:rPr>
        <w:rStyle w:val="Nmerodepgina"/>
        <w:noProof/>
      </w:rPr>
      <w:t>1</w:t>
    </w:r>
    <w:r>
      <w:rPr>
        <w:rStyle w:val="Nmerodepgina"/>
      </w:rPr>
      <w:fldChar w:fldCharType="end"/>
    </w:r>
  </w:p>
  <w:p w14:paraId="15153E18" w14:textId="77777777" w:rsidR="00951EAD" w:rsidRDefault="00951EAD" w:rsidP="00A3360A">
    <w:pPr>
      <w:pStyle w:val="Piedepgina"/>
      <w:ind w:right="360"/>
    </w:pPr>
  </w:p>
  <w:p w14:paraId="6AFBE1A1" w14:textId="77777777" w:rsidR="00951EAD" w:rsidRDefault="00951EAD" w:rsidP="00A3360A">
    <w:pPr>
      <w:pStyle w:val="Piedepgina"/>
      <w:ind w:right="360"/>
    </w:pPr>
  </w:p>
  <w:p w14:paraId="5C0BBF32" w14:textId="77777777" w:rsidR="00951EAD" w:rsidRDefault="00951EAD" w:rsidP="00A3360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DFCBD" w14:textId="77777777" w:rsidR="006C23F6" w:rsidRDefault="006C23F6">
      <w:r>
        <w:separator/>
      </w:r>
    </w:p>
  </w:footnote>
  <w:footnote w:type="continuationSeparator" w:id="0">
    <w:p w14:paraId="2E510D1C" w14:textId="77777777" w:rsidR="006C23F6" w:rsidRDefault="006C2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DDEF" w14:textId="77777777" w:rsidR="00951EAD" w:rsidRDefault="00951EA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951EAD" w:rsidRDefault="00951EAD">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94F12" w14:textId="77777777" w:rsidR="00951EAD" w:rsidRPr="0059676E" w:rsidRDefault="00951EAD">
    <w:pPr>
      <w:pStyle w:val="Encabezado"/>
      <w:rPr>
        <w:rFonts w:ascii="Arial" w:hAnsi="Arial" w:cs="Arial"/>
        <w:sz w:val="18"/>
      </w:rPr>
    </w:pPr>
    <w:r>
      <w:rPr>
        <w:noProof/>
        <w:lang w:eastAsia="es-ES_tradn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951EAD" w:rsidRDefault="00951EAD" w:rsidP="008E700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6AA66DA"/>
    <w:multiLevelType w:val="hybridMultilevel"/>
    <w:tmpl w:val="05AACE30"/>
    <w:lvl w:ilvl="0" w:tplc="B2C491B4">
      <w:start w:val="1"/>
      <w:numFmt w:val="bullet"/>
      <w:lvlText w:val="-"/>
      <w:lvlJc w:val="left"/>
      <w:pPr>
        <w:tabs>
          <w:tab w:val="num" w:pos="720"/>
        </w:tabs>
        <w:ind w:left="720" w:hanging="360"/>
      </w:pPr>
      <w:rPr>
        <w:rFonts w:ascii="Times New Roman" w:hAnsi="Times New Roman" w:hint="default"/>
      </w:rPr>
    </w:lvl>
    <w:lvl w:ilvl="1" w:tplc="22A43D8C" w:tentative="1">
      <w:start w:val="1"/>
      <w:numFmt w:val="bullet"/>
      <w:lvlText w:val="-"/>
      <w:lvlJc w:val="left"/>
      <w:pPr>
        <w:tabs>
          <w:tab w:val="num" w:pos="1440"/>
        </w:tabs>
        <w:ind w:left="1440" w:hanging="360"/>
      </w:pPr>
      <w:rPr>
        <w:rFonts w:ascii="Times New Roman" w:hAnsi="Times New Roman" w:hint="default"/>
      </w:rPr>
    </w:lvl>
    <w:lvl w:ilvl="2" w:tplc="98C8DDFA" w:tentative="1">
      <w:start w:val="1"/>
      <w:numFmt w:val="bullet"/>
      <w:lvlText w:val="-"/>
      <w:lvlJc w:val="left"/>
      <w:pPr>
        <w:tabs>
          <w:tab w:val="num" w:pos="2160"/>
        </w:tabs>
        <w:ind w:left="2160" w:hanging="360"/>
      </w:pPr>
      <w:rPr>
        <w:rFonts w:ascii="Times New Roman" w:hAnsi="Times New Roman" w:hint="default"/>
      </w:rPr>
    </w:lvl>
    <w:lvl w:ilvl="3" w:tplc="655AC6F4" w:tentative="1">
      <w:start w:val="1"/>
      <w:numFmt w:val="bullet"/>
      <w:lvlText w:val="-"/>
      <w:lvlJc w:val="left"/>
      <w:pPr>
        <w:tabs>
          <w:tab w:val="num" w:pos="2880"/>
        </w:tabs>
        <w:ind w:left="2880" w:hanging="360"/>
      </w:pPr>
      <w:rPr>
        <w:rFonts w:ascii="Times New Roman" w:hAnsi="Times New Roman" w:hint="default"/>
      </w:rPr>
    </w:lvl>
    <w:lvl w:ilvl="4" w:tplc="28B02B3C" w:tentative="1">
      <w:start w:val="1"/>
      <w:numFmt w:val="bullet"/>
      <w:lvlText w:val="-"/>
      <w:lvlJc w:val="left"/>
      <w:pPr>
        <w:tabs>
          <w:tab w:val="num" w:pos="3600"/>
        </w:tabs>
        <w:ind w:left="3600" w:hanging="360"/>
      </w:pPr>
      <w:rPr>
        <w:rFonts w:ascii="Times New Roman" w:hAnsi="Times New Roman" w:hint="default"/>
      </w:rPr>
    </w:lvl>
    <w:lvl w:ilvl="5" w:tplc="1B5AD092" w:tentative="1">
      <w:start w:val="1"/>
      <w:numFmt w:val="bullet"/>
      <w:lvlText w:val="-"/>
      <w:lvlJc w:val="left"/>
      <w:pPr>
        <w:tabs>
          <w:tab w:val="num" w:pos="4320"/>
        </w:tabs>
        <w:ind w:left="4320" w:hanging="360"/>
      </w:pPr>
      <w:rPr>
        <w:rFonts w:ascii="Times New Roman" w:hAnsi="Times New Roman" w:hint="default"/>
      </w:rPr>
    </w:lvl>
    <w:lvl w:ilvl="6" w:tplc="E736826C" w:tentative="1">
      <w:start w:val="1"/>
      <w:numFmt w:val="bullet"/>
      <w:lvlText w:val="-"/>
      <w:lvlJc w:val="left"/>
      <w:pPr>
        <w:tabs>
          <w:tab w:val="num" w:pos="5040"/>
        </w:tabs>
        <w:ind w:left="5040" w:hanging="360"/>
      </w:pPr>
      <w:rPr>
        <w:rFonts w:ascii="Times New Roman" w:hAnsi="Times New Roman" w:hint="default"/>
      </w:rPr>
    </w:lvl>
    <w:lvl w:ilvl="7" w:tplc="D4705960" w:tentative="1">
      <w:start w:val="1"/>
      <w:numFmt w:val="bullet"/>
      <w:lvlText w:val="-"/>
      <w:lvlJc w:val="left"/>
      <w:pPr>
        <w:tabs>
          <w:tab w:val="num" w:pos="5760"/>
        </w:tabs>
        <w:ind w:left="5760" w:hanging="360"/>
      </w:pPr>
      <w:rPr>
        <w:rFonts w:ascii="Times New Roman" w:hAnsi="Times New Roman" w:hint="default"/>
      </w:rPr>
    </w:lvl>
    <w:lvl w:ilvl="8" w:tplc="539C0A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6">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8">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0">
    <w:nsid w:val="16D06D44"/>
    <w:multiLevelType w:val="hybridMultilevel"/>
    <w:tmpl w:val="20801F46"/>
    <w:lvl w:ilvl="0" w:tplc="0DF495D4">
      <w:start w:val="1"/>
      <w:numFmt w:val="bullet"/>
      <w:lvlText w:val="-"/>
      <w:lvlJc w:val="left"/>
      <w:pPr>
        <w:tabs>
          <w:tab w:val="num" w:pos="720"/>
        </w:tabs>
        <w:ind w:left="720" w:hanging="360"/>
      </w:pPr>
      <w:rPr>
        <w:rFonts w:ascii="Times New Roman" w:hAnsi="Times New Roman" w:hint="default"/>
      </w:rPr>
    </w:lvl>
    <w:lvl w:ilvl="1" w:tplc="65889ACA" w:tentative="1">
      <w:start w:val="1"/>
      <w:numFmt w:val="bullet"/>
      <w:lvlText w:val="-"/>
      <w:lvlJc w:val="left"/>
      <w:pPr>
        <w:tabs>
          <w:tab w:val="num" w:pos="1440"/>
        </w:tabs>
        <w:ind w:left="1440" w:hanging="360"/>
      </w:pPr>
      <w:rPr>
        <w:rFonts w:ascii="Times New Roman" w:hAnsi="Times New Roman" w:hint="default"/>
      </w:rPr>
    </w:lvl>
    <w:lvl w:ilvl="2" w:tplc="A3DCD4CA" w:tentative="1">
      <w:start w:val="1"/>
      <w:numFmt w:val="bullet"/>
      <w:lvlText w:val="-"/>
      <w:lvlJc w:val="left"/>
      <w:pPr>
        <w:tabs>
          <w:tab w:val="num" w:pos="2160"/>
        </w:tabs>
        <w:ind w:left="2160" w:hanging="360"/>
      </w:pPr>
      <w:rPr>
        <w:rFonts w:ascii="Times New Roman" w:hAnsi="Times New Roman" w:hint="default"/>
      </w:rPr>
    </w:lvl>
    <w:lvl w:ilvl="3" w:tplc="CFBC193C" w:tentative="1">
      <w:start w:val="1"/>
      <w:numFmt w:val="bullet"/>
      <w:lvlText w:val="-"/>
      <w:lvlJc w:val="left"/>
      <w:pPr>
        <w:tabs>
          <w:tab w:val="num" w:pos="2880"/>
        </w:tabs>
        <w:ind w:left="2880" w:hanging="360"/>
      </w:pPr>
      <w:rPr>
        <w:rFonts w:ascii="Times New Roman" w:hAnsi="Times New Roman" w:hint="default"/>
      </w:rPr>
    </w:lvl>
    <w:lvl w:ilvl="4" w:tplc="89F85D0C" w:tentative="1">
      <w:start w:val="1"/>
      <w:numFmt w:val="bullet"/>
      <w:lvlText w:val="-"/>
      <w:lvlJc w:val="left"/>
      <w:pPr>
        <w:tabs>
          <w:tab w:val="num" w:pos="3600"/>
        </w:tabs>
        <w:ind w:left="3600" w:hanging="360"/>
      </w:pPr>
      <w:rPr>
        <w:rFonts w:ascii="Times New Roman" w:hAnsi="Times New Roman" w:hint="default"/>
      </w:rPr>
    </w:lvl>
    <w:lvl w:ilvl="5" w:tplc="11C4E046" w:tentative="1">
      <w:start w:val="1"/>
      <w:numFmt w:val="bullet"/>
      <w:lvlText w:val="-"/>
      <w:lvlJc w:val="left"/>
      <w:pPr>
        <w:tabs>
          <w:tab w:val="num" w:pos="4320"/>
        </w:tabs>
        <w:ind w:left="4320" w:hanging="360"/>
      </w:pPr>
      <w:rPr>
        <w:rFonts w:ascii="Times New Roman" w:hAnsi="Times New Roman" w:hint="default"/>
      </w:rPr>
    </w:lvl>
    <w:lvl w:ilvl="6" w:tplc="A00EAB4C" w:tentative="1">
      <w:start w:val="1"/>
      <w:numFmt w:val="bullet"/>
      <w:lvlText w:val="-"/>
      <w:lvlJc w:val="left"/>
      <w:pPr>
        <w:tabs>
          <w:tab w:val="num" w:pos="5040"/>
        </w:tabs>
        <w:ind w:left="5040" w:hanging="360"/>
      </w:pPr>
      <w:rPr>
        <w:rFonts w:ascii="Times New Roman" w:hAnsi="Times New Roman" w:hint="default"/>
      </w:rPr>
    </w:lvl>
    <w:lvl w:ilvl="7" w:tplc="37E4A456" w:tentative="1">
      <w:start w:val="1"/>
      <w:numFmt w:val="bullet"/>
      <w:lvlText w:val="-"/>
      <w:lvlJc w:val="left"/>
      <w:pPr>
        <w:tabs>
          <w:tab w:val="num" w:pos="5760"/>
        </w:tabs>
        <w:ind w:left="5760" w:hanging="360"/>
      </w:pPr>
      <w:rPr>
        <w:rFonts w:ascii="Times New Roman" w:hAnsi="Times New Roman" w:hint="default"/>
      </w:rPr>
    </w:lvl>
    <w:lvl w:ilvl="8" w:tplc="0420B9B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3">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5">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227819E8"/>
    <w:multiLevelType w:val="hybridMultilevel"/>
    <w:tmpl w:val="1D3852DE"/>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7">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8">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9">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1">
    <w:nsid w:val="2A293073"/>
    <w:multiLevelType w:val="hybridMultilevel"/>
    <w:tmpl w:val="509867BE"/>
    <w:lvl w:ilvl="0" w:tplc="5F00F410">
      <w:start w:val="1"/>
      <w:numFmt w:val="bullet"/>
      <w:lvlText w:val="-"/>
      <w:lvlJc w:val="left"/>
      <w:pPr>
        <w:tabs>
          <w:tab w:val="num" w:pos="1494"/>
        </w:tabs>
        <w:ind w:left="1494"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2">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6">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8">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9">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0">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2">
    <w:nsid w:val="4185461D"/>
    <w:multiLevelType w:val="hybridMultilevel"/>
    <w:tmpl w:val="0B0E984E"/>
    <w:lvl w:ilvl="0" w:tplc="5A56E872">
      <w:start w:val="100"/>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3">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4">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5">
    <w:nsid w:val="5042351E"/>
    <w:multiLevelType w:val="hybridMultilevel"/>
    <w:tmpl w:val="0B0E984E"/>
    <w:lvl w:ilvl="0" w:tplc="5A56E872">
      <w:start w:val="100"/>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6">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39">
    <w:nsid w:val="5AEB2B23"/>
    <w:multiLevelType w:val="hybridMultilevel"/>
    <w:tmpl w:val="54EEC74E"/>
    <w:lvl w:ilvl="0" w:tplc="9EFE0F9C">
      <w:start w:val="1"/>
      <w:numFmt w:val="bullet"/>
      <w:lvlText w:val="-"/>
      <w:lvlJc w:val="left"/>
      <w:pPr>
        <w:tabs>
          <w:tab w:val="num" w:pos="720"/>
        </w:tabs>
        <w:ind w:left="720" w:hanging="360"/>
      </w:pPr>
      <w:rPr>
        <w:rFonts w:ascii="Times New Roman" w:hAnsi="Times New Roman" w:hint="default"/>
      </w:rPr>
    </w:lvl>
    <w:lvl w:ilvl="1" w:tplc="2666A390" w:tentative="1">
      <w:start w:val="1"/>
      <w:numFmt w:val="bullet"/>
      <w:lvlText w:val="-"/>
      <w:lvlJc w:val="left"/>
      <w:pPr>
        <w:tabs>
          <w:tab w:val="num" w:pos="1440"/>
        </w:tabs>
        <w:ind w:left="1440" w:hanging="360"/>
      </w:pPr>
      <w:rPr>
        <w:rFonts w:ascii="Times New Roman" w:hAnsi="Times New Roman" w:hint="default"/>
      </w:rPr>
    </w:lvl>
    <w:lvl w:ilvl="2" w:tplc="4DEA83E6" w:tentative="1">
      <w:start w:val="1"/>
      <w:numFmt w:val="bullet"/>
      <w:lvlText w:val="-"/>
      <w:lvlJc w:val="left"/>
      <w:pPr>
        <w:tabs>
          <w:tab w:val="num" w:pos="2160"/>
        </w:tabs>
        <w:ind w:left="2160" w:hanging="360"/>
      </w:pPr>
      <w:rPr>
        <w:rFonts w:ascii="Times New Roman" w:hAnsi="Times New Roman" w:hint="default"/>
      </w:rPr>
    </w:lvl>
    <w:lvl w:ilvl="3" w:tplc="A5D4495E" w:tentative="1">
      <w:start w:val="1"/>
      <w:numFmt w:val="bullet"/>
      <w:lvlText w:val="-"/>
      <w:lvlJc w:val="left"/>
      <w:pPr>
        <w:tabs>
          <w:tab w:val="num" w:pos="2880"/>
        </w:tabs>
        <w:ind w:left="2880" w:hanging="360"/>
      </w:pPr>
      <w:rPr>
        <w:rFonts w:ascii="Times New Roman" w:hAnsi="Times New Roman" w:hint="default"/>
      </w:rPr>
    </w:lvl>
    <w:lvl w:ilvl="4" w:tplc="F490D514" w:tentative="1">
      <w:start w:val="1"/>
      <w:numFmt w:val="bullet"/>
      <w:lvlText w:val="-"/>
      <w:lvlJc w:val="left"/>
      <w:pPr>
        <w:tabs>
          <w:tab w:val="num" w:pos="3600"/>
        </w:tabs>
        <w:ind w:left="3600" w:hanging="360"/>
      </w:pPr>
      <w:rPr>
        <w:rFonts w:ascii="Times New Roman" w:hAnsi="Times New Roman" w:hint="default"/>
      </w:rPr>
    </w:lvl>
    <w:lvl w:ilvl="5" w:tplc="04080A68" w:tentative="1">
      <w:start w:val="1"/>
      <w:numFmt w:val="bullet"/>
      <w:lvlText w:val="-"/>
      <w:lvlJc w:val="left"/>
      <w:pPr>
        <w:tabs>
          <w:tab w:val="num" w:pos="4320"/>
        </w:tabs>
        <w:ind w:left="4320" w:hanging="360"/>
      </w:pPr>
      <w:rPr>
        <w:rFonts w:ascii="Times New Roman" w:hAnsi="Times New Roman" w:hint="default"/>
      </w:rPr>
    </w:lvl>
    <w:lvl w:ilvl="6" w:tplc="715C3E74" w:tentative="1">
      <w:start w:val="1"/>
      <w:numFmt w:val="bullet"/>
      <w:lvlText w:val="-"/>
      <w:lvlJc w:val="left"/>
      <w:pPr>
        <w:tabs>
          <w:tab w:val="num" w:pos="5040"/>
        </w:tabs>
        <w:ind w:left="5040" w:hanging="360"/>
      </w:pPr>
      <w:rPr>
        <w:rFonts w:ascii="Times New Roman" w:hAnsi="Times New Roman" w:hint="default"/>
      </w:rPr>
    </w:lvl>
    <w:lvl w:ilvl="7" w:tplc="457C1854" w:tentative="1">
      <w:start w:val="1"/>
      <w:numFmt w:val="bullet"/>
      <w:lvlText w:val="-"/>
      <w:lvlJc w:val="left"/>
      <w:pPr>
        <w:tabs>
          <w:tab w:val="num" w:pos="5760"/>
        </w:tabs>
        <w:ind w:left="5760" w:hanging="360"/>
      </w:pPr>
      <w:rPr>
        <w:rFonts w:ascii="Times New Roman" w:hAnsi="Times New Roman" w:hint="default"/>
      </w:rPr>
    </w:lvl>
    <w:lvl w:ilvl="8" w:tplc="CE3A12B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2">
    <w:nsid w:val="5F520B79"/>
    <w:multiLevelType w:val="hybridMultilevel"/>
    <w:tmpl w:val="9F4807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8">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9">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50">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51">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6">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52"/>
  </w:num>
  <w:num w:numId="3">
    <w:abstractNumId w:val="6"/>
  </w:num>
  <w:num w:numId="4">
    <w:abstractNumId w:val="3"/>
  </w:num>
  <w:num w:numId="5">
    <w:abstractNumId w:val="8"/>
  </w:num>
  <w:num w:numId="6">
    <w:abstractNumId w:val="33"/>
  </w:num>
  <w:num w:numId="7">
    <w:abstractNumId w:val="54"/>
  </w:num>
  <w:num w:numId="8">
    <w:abstractNumId w:val="28"/>
  </w:num>
  <w:num w:numId="9">
    <w:abstractNumId w:val="16"/>
  </w:num>
  <w:num w:numId="10">
    <w:abstractNumId w:val="55"/>
  </w:num>
  <w:num w:numId="11">
    <w:abstractNumId w:val="30"/>
  </w:num>
  <w:num w:numId="12">
    <w:abstractNumId w:val="21"/>
  </w:num>
  <w:num w:numId="13">
    <w:abstractNumId w:val="44"/>
  </w:num>
  <w:num w:numId="14">
    <w:abstractNumId w:val="13"/>
  </w:num>
  <w:num w:numId="15">
    <w:abstractNumId w:val="53"/>
  </w:num>
  <w:num w:numId="16">
    <w:abstractNumId w:val="43"/>
  </w:num>
  <w:num w:numId="17">
    <w:abstractNumId w:val="48"/>
  </w:num>
  <w:num w:numId="18">
    <w:abstractNumId w:val="26"/>
  </w:num>
  <w:num w:numId="19">
    <w:abstractNumId w:val="50"/>
  </w:num>
  <w:num w:numId="20">
    <w:abstractNumId w:val="18"/>
  </w:num>
  <w:num w:numId="21">
    <w:abstractNumId w:val="56"/>
  </w:num>
  <w:num w:numId="22">
    <w:abstractNumId w:val="29"/>
  </w:num>
  <w:num w:numId="23">
    <w:abstractNumId w:val="24"/>
  </w:num>
  <w:num w:numId="24">
    <w:abstractNumId w:val="15"/>
  </w:num>
  <w:num w:numId="25">
    <w:abstractNumId w:val="36"/>
  </w:num>
  <w:num w:numId="26">
    <w:abstractNumId w:val="20"/>
  </w:num>
  <w:num w:numId="27">
    <w:abstractNumId w:val="9"/>
  </w:num>
  <w:num w:numId="28">
    <w:abstractNumId w:val="14"/>
  </w:num>
  <w:num w:numId="29">
    <w:abstractNumId w:val="47"/>
  </w:num>
  <w:num w:numId="30">
    <w:abstractNumId w:val="12"/>
  </w:num>
  <w:num w:numId="31">
    <w:abstractNumId w:val="49"/>
  </w:num>
  <w:num w:numId="32">
    <w:abstractNumId w:val="27"/>
  </w:num>
  <w:num w:numId="33">
    <w:abstractNumId w:val="41"/>
  </w:num>
  <w:num w:numId="34">
    <w:abstractNumId w:val="51"/>
  </w:num>
  <w:num w:numId="3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7"/>
  </w:num>
  <w:num w:numId="39">
    <w:abstractNumId w:val="5"/>
  </w:num>
  <w:num w:numId="40">
    <w:abstractNumId w:val="31"/>
  </w:num>
  <w:num w:numId="41">
    <w:abstractNumId w:val="19"/>
  </w:num>
  <w:num w:numId="42">
    <w:abstractNumId w:val="40"/>
  </w:num>
  <w:num w:numId="43">
    <w:abstractNumId w:val="23"/>
  </w:num>
  <w:num w:numId="44">
    <w:abstractNumId w:val="25"/>
  </w:num>
  <w:num w:numId="45">
    <w:abstractNumId w:val="34"/>
  </w:num>
  <w:num w:numId="46">
    <w:abstractNumId w:val="17"/>
  </w:num>
  <w:num w:numId="47">
    <w:abstractNumId w:val="11"/>
  </w:num>
  <w:num w:numId="48">
    <w:abstractNumId w:val="45"/>
  </w:num>
  <w:num w:numId="49">
    <w:abstractNumId w:val="22"/>
  </w:num>
  <w:num w:numId="50">
    <w:abstractNumId w:val="37"/>
  </w:num>
  <w:num w:numId="51">
    <w:abstractNumId w:val="46"/>
  </w:num>
  <w:num w:numId="52">
    <w:abstractNumId w:val="1"/>
  </w:num>
  <w:num w:numId="53">
    <w:abstractNumId w:val="35"/>
  </w:num>
  <w:num w:numId="54">
    <w:abstractNumId w:val="32"/>
  </w:num>
  <w:num w:numId="55">
    <w:abstractNumId w:val="4"/>
  </w:num>
  <w:num w:numId="56">
    <w:abstractNumId w:val="39"/>
  </w:num>
  <w:num w:numId="57">
    <w:abstractNumId w:val="10"/>
  </w:num>
  <w:num w:numId="58">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CL"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it-IT"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B5"/>
    <w:rsid w:val="000023DF"/>
    <w:rsid w:val="00002BCD"/>
    <w:rsid w:val="0000438B"/>
    <w:rsid w:val="00004AD1"/>
    <w:rsid w:val="000051F2"/>
    <w:rsid w:val="0000687A"/>
    <w:rsid w:val="00007F42"/>
    <w:rsid w:val="00010BB4"/>
    <w:rsid w:val="00011707"/>
    <w:rsid w:val="00014A72"/>
    <w:rsid w:val="00015823"/>
    <w:rsid w:val="00015BCD"/>
    <w:rsid w:val="0001624E"/>
    <w:rsid w:val="000163E6"/>
    <w:rsid w:val="00020186"/>
    <w:rsid w:val="000203E9"/>
    <w:rsid w:val="00021DE3"/>
    <w:rsid w:val="00021FE1"/>
    <w:rsid w:val="00021FEE"/>
    <w:rsid w:val="00022D11"/>
    <w:rsid w:val="00023840"/>
    <w:rsid w:val="00023E1D"/>
    <w:rsid w:val="00024C0E"/>
    <w:rsid w:val="0002699D"/>
    <w:rsid w:val="00026A81"/>
    <w:rsid w:val="0002787D"/>
    <w:rsid w:val="000303A7"/>
    <w:rsid w:val="0003062B"/>
    <w:rsid w:val="00036EE1"/>
    <w:rsid w:val="00040271"/>
    <w:rsid w:val="00042703"/>
    <w:rsid w:val="0004290B"/>
    <w:rsid w:val="00043F95"/>
    <w:rsid w:val="00044452"/>
    <w:rsid w:val="00044AD0"/>
    <w:rsid w:val="00046542"/>
    <w:rsid w:val="00046CED"/>
    <w:rsid w:val="00050F06"/>
    <w:rsid w:val="0005218F"/>
    <w:rsid w:val="0005270E"/>
    <w:rsid w:val="00053A5B"/>
    <w:rsid w:val="0005470E"/>
    <w:rsid w:val="00055400"/>
    <w:rsid w:val="000559F5"/>
    <w:rsid w:val="00055A3A"/>
    <w:rsid w:val="00056A55"/>
    <w:rsid w:val="00057374"/>
    <w:rsid w:val="000603CF"/>
    <w:rsid w:val="00060EAA"/>
    <w:rsid w:val="00066D79"/>
    <w:rsid w:val="000714BC"/>
    <w:rsid w:val="0007192C"/>
    <w:rsid w:val="00073A9A"/>
    <w:rsid w:val="000749F2"/>
    <w:rsid w:val="00075479"/>
    <w:rsid w:val="000758FD"/>
    <w:rsid w:val="00076B14"/>
    <w:rsid w:val="0008211F"/>
    <w:rsid w:val="00085A3D"/>
    <w:rsid w:val="00086361"/>
    <w:rsid w:val="00086590"/>
    <w:rsid w:val="00090A2F"/>
    <w:rsid w:val="00091BA3"/>
    <w:rsid w:val="00092258"/>
    <w:rsid w:val="00093180"/>
    <w:rsid w:val="000931D7"/>
    <w:rsid w:val="000941BD"/>
    <w:rsid w:val="00094888"/>
    <w:rsid w:val="00095737"/>
    <w:rsid w:val="0009617A"/>
    <w:rsid w:val="00096B21"/>
    <w:rsid w:val="000974E2"/>
    <w:rsid w:val="000975D8"/>
    <w:rsid w:val="000A2C73"/>
    <w:rsid w:val="000A2E42"/>
    <w:rsid w:val="000A5B9D"/>
    <w:rsid w:val="000A6F19"/>
    <w:rsid w:val="000B04A6"/>
    <w:rsid w:val="000B0767"/>
    <w:rsid w:val="000B1123"/>
    <w:rsid w:val="000B2C8D"/>
    <w:rsid w:val="000B506E"/>
    <w:rsid w:val="000B54FF"/>
    <w:rsid w:val="000B591A"/>
    <w:rsid w:val="000B755A"/>
    <w:rsid w:val="000B7597"/>
    <w:rsid w:val="000C0137"/>
    <w:rsid w:val="000C2C68"/>
    <w:rsid w:val="000C524A"/>
    <w:rsid w:val="000D068D"/>
    <w:rsid w:val="000D06CB"/>
    <w:rsid w:val="000D0A42"/>
    <w:rsid w:val="000D0E4D"/>
    <w:rsid w:val="000D115C"/>
    <w:rsid w:val="000D3B25"/>
    <w:rsid w:val="000D680C"/>
    <w:rsid w:val="000E036D"/>
    <w:rsid w:val="000E1115"/>
    <w:rsid w:val="000E3EDD"/>
    <w:rsid w:val="000E6517"/>
    <w:rsid w:val="000E6721"/>
    <w:rsid w:val="000F5BA6"/>
    <w:rsid w:val="001018C2"/>
    <w:rsid w:val="00106D2A"/>
    <w:rsid w:val="00110569"/>
    <w:rsid w:val="00111235"/>
    <w:rsid w:val="00112C31"/>
    <w:rsid w:val="00114591"/>
    <w:rsid w:val="00114B33"/>
    <w:rsid w:val="00114EEB"/>
    <w:rsid w:val="00114F6F"/>
    <w:rsid w:val="00115140"/>
    <w:rsid w:val="00120454"/>
    <w:rsid w:val="00122A77"/>
    <w:rsid w:val="00123F29"/>
    <w:rsid w:val="001269D9"/>
    <w:rsid w:val="00126D76"/>
    <w:rsid w:val="00127C58"/>
    <w:rsid w:val="00130843"/>
    <w:rsid w:val="001316B1"/>
    <w:rsid w:val="00132064"/>
    <w:rsid w:val="00134073"/>
    <w:rsid w:val="001345F0"/>
    <w:rsid w:val="001349CA"/>
    <w:rsid w:val="001364C9"/>
    <w:rsid w:val="00136A7C"/>
    <w:rsid w:val="001378F0"/>
    <w:rsid w:val="00137E35"/>
    <w:rsid w:val="00141E70"/>
    <w:rsid w:val="001422B8"/>
    <w:rsid w:val="00142928"/>
    <w:rsid w:val="00142FB4"/>
    <w:rsid w:val="00143C85"/>
    <w:rsid w:val="00144429"/>
    <w:rsid w:val="00144CC0"/>
    <w:rsid w:val="001466B4"/>
    <w:rsid w:val="001472A5"/>
    <w:rsid w:val="00152EFB"/>
    <w:rsid w:val="001539A7"/>
    <w:rsid w:val="0015555D"/>
    <w:rsid w:val="0015709E"/>
    <w:rsid w:val="00157CE1"/>
    <w:rsid w:val="00161F67"/>
    <w:rsid w:val="00163086"/>
    <w:rsid w:val="00164115"/>
    <w:rsid w:val="00165C9B"/>
    <w:rsid w:val="00167053"/>
    <w:rsid w:val="00170567"/>
    <w:rsid w:val="00170E11"/>
    <w:rsid w:val="00172237"/>
    <w:rsid w:val="0017768E"/>
    <w:rsid w:val="001812D7"/>
    <w:rsid w:val="00182B07"/>
    <w:rsid w:val="0018577D"/>
    <w:rsid w:val="00191A6E"/>
    <w:rsid w:val="001922D6"/>
    <w:rsid w:val="0019464F"/>
    <w:rsid w:val="00194BD8"/>
    <w:rsid w:val="001A0502"/>
    <w:rsid w:val="001A0BEF"/>
    <w:rsid w:val="001A1B9E"/>
    <w:rsid w:val="001A1BF8"/>
    <w:rsid w:val="001A2FB3"/>
    <w:rsid w:val="001A3CAE"/>
    <w:rsid w:val="001A58E0"/>
    <w:rsid w:val="001A7D05"/>
    <w:rsid w:val="001B3D39"/>
    <w:rsid w:val="001B4004"/>
    <w:rsid w:val="001B5E1B"/>
    <w:rsid w:val="001B6A2E"/>
    <w:rsid w:val="001C070B"/>
    <w:rsid w:val="001C0A96"/>
    <w:rsid w:val="001C0E46"/>
    <w:rsid w:val="001C1E54"/>
    <w:rsid w:val="001C3DEB"/>
    <w:rsid w:val="001C5996"/>
    <w:rsid w:val="001D09D1"/>
    <w:rsid w:val="001D20F2"/>
    <w:rsid w:val="001D24F8"/>
    <w:rsid w:val="001D3849"/>
    <w:rsid w:val="001D5F57"/>
    <w:rsid w:val="001D5FFB"/>
    <w:rsid w:val="001D7400"/>
    <w:rsid w:val="001D7402"/>
    <w:rsid w:val="001D7F6D"/>
    <w:rsid w:val="001E0AC4"/>
    <w:rsid w:val="001E0E90"/>
    <w:rsid w:val="001E1282"/>
    <w:rsid w:val="001E2513"/>
    <w:rsid w:val="001E35F4"/>
    <w:rsid w:val="001E4BCF"/>
    <w:rsid w:val="001E5EEC"/>
    <w:rsid w:val="001E7822"/>
    <w:rsid w:val="001E7C65"/>
    <w:rsid w:val="001E7DDD"/>
    <w:rsid w:val="001F0EC3"/>
    <w:rsid w:val="001F13B6"/>
    <w:rsid w:val="001F1520"/>
    <w:rsid w:val="001F183C"/>
    <w:rsid w:val="001F1D45"/>
    <w:rsid w:val="001F2896"/>
    <w:rsid w:val="001F2C01"/>
    <w:rsid w:val="001F4A70"/>
    <w:rsid w:val="001F5BF1"/>
    <w:rsid w:val="001F6D13"/>
    <w:rsid w:val="00200029"/>
    <w:rsid w:val="00200449"/>
    <w:rsid w:val="00200B0F"/>
    <w:rsid w:val="00207116"/>
    <w:rsid w:val="00207A92"/>
    <w:rsid w:val="00212847"/>
    <w:rsid w:val="002137B4"/>
    <w:rsid w:val="00213E05"/>
    <w:rsid w:val="00217E6C"/>
    <w:rsid w:val="00222303"/>
    <w:rsid w:val="002239C1"/>
    <w:rsid w:val="002240FE"/>
    <w:rsid w:val="00224117"/>
    <w:rsid w:val="002267C1"/>
    <w:rsid w:val="002301EC"/>
    <w:rsid w:val="00230D65"/>
    <w:rsid w:val="00231B91"/>
    <w:rsid w:val="00231F2F"/>
    <w:rsid w:val="00240E32"/>
    <w:rsid w:val="00241E4B"/>
    <w:rsid w:val="00243EEE"/>
    <w:rsid w:val="00247536"/>
    <w:rsid w:val="002475A7"/>
    <w:rsid w:val="00250833"/>
    <w:rsid w:val="00250C50"/>
    <w:rsid w:val="00251281"/>
    <w:rsid w:val="00251D43"/>
    <w:rsid w:val="00254618"/>
    <w:rsid w:val="00254C86"/>
    <w:rsid w:val="00256307"/>
    <w:rsid w:val="002568D0"/>
    <w:rsid w:val="00256D42"/>
    <w:rsid w:val="00257BA1"/>
    <w:rsid w:val="00260285"/>
    <w:rsid w:val="00260D44"/>
    <w:rsid w:val="0026254B"/>
    <w:rsid w:val="00262B3A"/>
    <w:rsid w:val="00263CD1"/>
    <w:rsid w:val="00264B23"/>
    <w:rsid w:val="00264C1C"/>
    <w:rsid w:val="00265356"/>
    <w:rsid w:val="00265CD5"/>
    <w:rsid w:val="00265E06"/>
    <w:rsid w:val="00267DF6"/>
    <w:rsid w:val="00271124"/>
    <w:rsid w:val="00271234"/>
    <w:rsid w:val="00271ED1"/>
    <w:rsid w:val="00271F4D"/>
    <w:rsid w:val="00273D6F"/>
    <w:rsid w:val="002741A4"/>
    <w:rsid w:val="00276B22"/>
    <w:rsid w:val="00276EE1"/>
    <w:rsid w:val="002829DC"/>
    <w:rsid w:val="0028306C"/>
    <w:rsid w:val="0028476F"/>
    <w:rsid w:val="002848EF"/>
    <w:rsid w:val="00284E21"/>
    <w:rsid w:val="002856A5"/>
    <w:rsid w:val="00285B06"/>
    <w:rsid w:val="00286705"/>
    <w:rsid w:val="00286A11"/>
    <w:rsid w:val="00290ECE"/>
    <w:rsid w:val="00291021"/>
    <w:rsid w:val="0029149A"/>
    <w:rsid w:val="00291E6A"/>
    <w:rsid w:val="00293D5F"/>
    <w:rsid w:val="00294DFB"/>
    <w:rsid w:val="00297C7A"/>
    <w:rsid w:val="002A15CC"/>
    <w:rsid w:val="002A1F83"/>
    <w:rsid w:val="002A29A8"/>
    <w:rsid w:val="002A44B5"/>
    <w:rsid w:val="002A5EA5"/>
    <w:rsid w:val="002A7DC9"/>
    <w:rsid w:val="002B09E5"/>
    <w:rsid w:val="002B0FCD"/>
    <w:rsid w:val="002B148B"/>
    <w:rsid w:val="002B2ED2"/>
    <w:rsid w:val="002B33EE"/>
    <w:rsid w:val="002B5B9B"/>
    <w:rsid w:val="002B6BB0"/>
    <w:rsid w:val="002B6BE8"/>
    <w:rsid w:val="002B6DD3"/>
    <w:rsid w:val="002C0827"/>
    <w:rsid w:val="002C28F9"/>
    <w:rsid w:val="002D07C9"/>
    <w:rsid w:val="002D2DE3"/>
    <w:rsid w:val="002D323F"/>
    <w:rsid w:val="002D3E82"/>
    <w:rsid w:val="002D44F2"/>
    <w:rsid w:val="002D63C8"/>
    <w:rsid w:val="002D7D84"/>
    <w:rsid w:val="002E01A4"/>
    <w:rsid w:val="002E09C7"/>
    <w:rsid w:val="002E528B"/>
    <w:rsid w:val="002E65BE"/>
    <w:rsid w:val="002F07B8"/>
    <w:rsid w:val="002F4337"/>
    <w:rsid w:val="002F4B81"/>
    <w:rsid w:val="002F55D5"/>
    <w:rsid w:val="002F6718"/>
    <w:rsid w:val="002F7B2F"/>
    <w:rsid w:val="003037F9"/>
    <w:rsid w:val="00305179"/>
    <w:rsid w:val="003066C4"/>
    <w:rsid w:val="003073F1"/>
    <w:rsid w:val="003108BC"/>
    <w:rsid w:val="0031371E"/>
    <w:rsid w:val="00317352"/>
    <w:rsid w:val="00317FAE"/>
    <w:rsid w:val="00323FD2"/>
    <w:rsid w:val="0032403C"/>
    <w:rsid w:val="00325098"/>
    <w:rsid w:val="00325A5E"/>
    <w:rsid w:val="00326DC1"/>
    <w:rsid w:val="003274B7"/>
    <w:rsid w:val="00327FAF"/>
    <w:rsid w:val="00330864"/>
    <w:rsid w:val="00330D30"/>
    <w:rsid w:val="00331936"/>
    <w:rsid w:val="00332EAC"/>
    <w:rsid w:val="003342C7"/>
    <w:rsid w:val="003354D2"/>
    <w:rsid w:val="0033578F"/>
    <w:rsid w:val="00335856"/>
    <w:rsid w:val="00335C38"/>
    <w:rsid w:val="0034740E"/>
    <w:rsid w:val="003517C9"/>
    <w:rsid w:val="003524E8"/>
    <w:rsid w:val="003575D9"/>
    <w:rsid w:val="00362550"/>
    <w:rsid w:val="003657E3"/>
    <w:rsid w:val="00366415"/>
    <w:rsid w:val="003720DA"/>
    <w:rsid w:val="00380C34"/>
    <w:rsid w:val="00380FD2"/>
    <w:rsid w:val="003810CB"/>
    <w:rsid w:val="00382BE3"/>
    <w:rsid w:val="003871FD"/>
    <w:rsid w:val="00387E43"/>
    <w:rsid w:val="00390AB6"/>
    <w:rsid w:val="003913BB"/>
    <w:rsid w:val="003920B4"/>
    <w:rsid w:val="00392FBB"/>
    <w:rsid w:val="00393433"/>
    <w:rsid w:val="00394154"/>
    <w:rsid w:val="0039424F"/>
    <w:rsid w:val="003A0333"/>
    <w:rsid w:val="003A12C6"/>
    <w:rsid w:val="003A2FA4"/>
    <w:rsid w:val="003A38B6"/>
    <w:rsid w:val="003A4722"/>
    <w:rsid w:val="003A4D1E"/>
    <w:rsid w:val="003A5DDC"/>
    <w:rsid w:val="003A5E90"/>
    <w:rsid w:val="003A70B3"/>
    <w:rsid w:val="003B0045"/>
    <w:rsid w:val="003B438E"/>
    <w:rsid w:val="003B6039"/>
    <w:rsid w:val="003B78FA"/>
    <w:rsid w:val="003C100D"/>
    <w:rsid w:val="003C1273"/>
    <w:rsid w:val="003C2B62"/>
    <w:rsid w:val="003C35C1"/>
    <w:rsid w:val="003C3834"/>
    <w:rsid w:val="003C400E"/>
    <w:rsid w:val="003C4042"/>
    <w:rsid w:val="003C40ED"/>
    <w:rsid w:val="003C410B"/>
    <w:rsid w:val="003C436B"/>
    <w:rsid w:val="003C5692"/>
    <w:rsid w:val="003C56F6"/>
    <w:rsid w:val="003D0F17"/>
    <w:rsid w:val="003D1BA9"/>
    <w:rsid w:val="003D2614"/>
    <w:rsid w:val="003D279E"/>
    <w:rsid w:val="003D3A6E"/>
    <w:rsid w:val="003D3B91"/>
    <w:rsid w:val="003D6A51"/>
    <w:rsid w:val="003D7A06"/>
    <w:rsid w:val="003E37D3"/>
    <w:rsid w:val="003E55D7"/>
    <w:rsid w:val="003E5D3B"/>
    <w:rsid w:val="003E62A6"/>
    <w:rsid w:val="003E7073"/>
    <w:rsid w:val="003E716D"/>
    <w:rsid w:val="003F0C0C"/>
    <w:rsid w:val="003F5040"/>
    <w:rsid w:val="003F56B9"/>
    <w:rsid w:val="003F61E5"/>
    <w:rsid w:val="003F6993"/>
    <w:rsid w:val="003F7F75"/>
    <w:rsid w:val="00400D25"/>
    <w:rsid w:val="004036B6"/>
    <w:rsid w:val="004046F0"/>
    <w:rsid w:val="004067A2"/>
    <w:rsid w:val="004067E9"/>
    <w:rsid w:val="00406C34"/>
    <w:rsid w:val="0040724A"/>
    <w:rsid w:val="0040784A"/>
    <w:rsid w:val="00407EC7"/>
    <w:rsid w:val="00410A4B"/>
    <w:rsid w:val="00411F34"/>
    <w:rsid w:val="00413080"/>
    <w:rsid w:val="00413119"/>
    <w:rsid w:val="004144C7"/>
    <w:rsid w:val="00415F7B"/>
    <w:rsid w:val="004200D3"/>
    <w:rsid w:val="004225FC"/>
    <w:rsid w:val="00425146"/>
    <w:rsid w:val="00425223"/>
    <w:rsid w:val="0042545E"/>
    <w:rsid w:val="00426A00"/>
    <w:rsid w:val="00426C31"/>
    <w:rsid w:val="00432FCA"/>
    <w:rsid w:val="00434F2B"/>
    <w:rsid w:val="00435579"/>
    <w:rsid w:val="004404D6"/>
    <w:rsid w:val="00441A60"/>
    <w:rsid w:val="004453FA"/>
    <w:rsid w:val="004505FB"/>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97D4E"/>
    <w:rsid w:val="004A1189"/>
    <w:rsid w:val="004A3B92"/>
    <w:rsid w:val="004A4A99"/>
    <w:rsid w:val="004A4F2F"/>
    <w:rsid w:val="004B0003"/>
    <w:rsid w:val="004B048F"/>
    <w:rsid w:val="004B07B0"/>
    <w:rsid w:val="004B0DD9"/>
    <w:rsid w:val="004B5B5A"/>
    <w:rsid w:val="004B648A"/>
    <w:rsid w:val="004C2069"/>
    <w:rsid w:val="004C4B5B"/>
    <w:rsid w:val="004C52AC"/>
    <w:rsid w:val="004C72A1"/>
    <w:rsid w:val="004D0ABB"/>
    <w:rsid w:val="004D44F4"/>
    <w:rsid w:val="004D465E"/>
    <w:rsid w:val="004D5470"/>
    <w:rsid w:val="004D54B7"/>
    <w:rsid w:val="004D7836"/>
    <w:rsid w:val="004E188D"/>
    <w:rsid w:val="004E26AE"/>
    <w:rsid w:val="004E6681"/>
    <w:rsid w:val="004F2AB9"/>
    <w:rsid w:val="004F3D93"/>
    <w:rsid w:val="004F4591"/>
    <w:rsid w:val="004F5AEC"/>
    <w:rsid w:val="004F5C1C"/>
    <w:rsid w:val="004F667D"/>
    <w:rsid w:val="004F6C03"/>
    <w:rsid w:val="004F785C"/>
    <w:rsid w:val="0050038F"/>
    <w:rsid w:val="005023FD"/>
    <w:rsid w:val="005045CA"/>
    <w:rsid w:val="005062C8"/>
    <w:rsid w:val="0050694E"/>
    <w:rsid w:val="00511F2C"/>
    <w:rsid w:val="005169E9"/>
    <w:rsid w:val="00517A90"/>
    <w:rsid w:val="00520792"/>
    <w:rsid w:val="00521237"/>
    <w:rsid w:val="00521798"/>
    <w:rsid w:val="00522254"/>
    <w:rsid w:val="00522BF1"/>
    <w:rsid w:val="00522DFA"/>
    <w:rsid w:val="0052328D"/>
    <w:rsid w:val="00524809"/>
    <w:rsid w:val="00525028"/>
    <w:rsid w:val="00525097"/>
    <w:rsid w:val="005278EF"/>
    <w:rsid w:val="00530D2B"/>
    <w:rsid w:val="00532AA5"/>
    <w:rsid w:val="00532E9A"/>
    <w:rsid w:val="00536BE7"/>
    <w:rsid w:val="00537FFD"/>
    <w:rsid w:val="00541321"/>
    <w:rsid w:val="00543E78"/>
    <w:rsid w:val="00545579"/>
    <w:rsid w:val="00546ECC"/>
    <w:rsid w:val="00551EA3"/>
    <w:rsid w:val="00560005"/>
    <w:rsid w:val="00560248"/>
    <w:rsid w:val="00560C8B"/>
    <w:rsid w:val="0056150E"/>
    <w:rsid w:val="005622C5"/>
    <w:rsid w:val="005636F7"/>
    <w:rsid w:val="005645BD"/>
    <w:rsid w:val="0056480A"/>
    <w:rsid w:val="0056643A"/>
    <w:rsid w:val="005713EA"/>
    <w:rsid w:val="005739F4"/>
    <w:rsid w:val="0057400C"/>
    <w:rsid w:val="00574B9B"/>
    <w:rsid w:val="005771C2"/>
    <w:rsid w:val="0057737B"/>
    <w:rsid w:val="00577AB5"/>
    <w:rsid w:val="00581889"/>
    <w:rsid w:val="005847EC"/>
    <w:rsid w:val="00584A59"/>
    <w:rsid w:val="00585BBA"/>
    <w:rsid w:val="00587A7F"/>
    <w:rsid w:val="005906E9"/>
    <w:rsid w:val="00591C1B"/>
    <w:rsid w:val="00592335"/>
    <w:rsid w:val="00595405"/>
    <w:rsid w:val="00595BD0"/>
    <w:rsid w:val="0059676E"/>
    <w:rsid w:val="005A2615"/>
    <w:rsid w:val="005A36C4"/>
    <w:rsid w:val="005A36FC"/>
    <w:rsid w:val="005A38A4"/>
    <w:rsid w:val="005A79A1"/>
    <w:rsid w:val="005B1796"/>
    <w:rsid w:val="005B5021"/>
    <w:rsid w:val="005B679D"/>
    <w:rsid w:val="005C2140"/>
    <w:rsid w:val="005C3B7D"/>
    <w:rsid w:val="005C3B95"/>
    <w:rsid w:val="005C4C0B"/>
    <w:rsid w:val="005C621B"/>
    <w:rsid w:val="005C6337"/>
    <w:rsid w:val="005C7CD7"/>
    <w:rsid w:val="005D25F0"/>
    <w:rsid w:val="005D4017"/>
    <w:rsid w:val="005D5F61"/>
    <w:rsid w:val="005D76C1"/>
    <w:rsid w:val="005E1AED"/>
    <w:rsid w:val="005E4997"/>
    <w:rsid w:val="005E5A5E"/>
    <w:rsid w:val="005F2621"/>
    <w:rsid w:val="005F2A56"/>
    <w:rsid w:val="005F2BA2"/>
    <w:rsid w:val="005F5416"/>
    <w:rsid w:val="005F6B0F"/>
    <w:rsid w:val="005F6D6F"/>
    <w:rsid w:val="00603127"/>
    <w:rsid w:val="00603960"/>
    <w:rsid w:val="00606A9E"/>
    <w:rsid w:val="00610FA2"/>
    <w:rsid w:val="006125E7"/>
    <w:rsid w:val="00614EF1"/>
    <w:rsid w:val="0062319D"/>
    <w:rsid w:val="006232C4"/>
    <w:rsid w:val="00623BDF"/>
    <w:rsid w:val="006259FF"/>
    <w:rsid w:val="006264C7"/>
    <w:rsid w:val="00626871"/>
    <w:rsid w:val="00627447"/>
    <w:rsid w:val="006276F3"/>
    <w:rsid w:val="00631C83"/>
    <w:rsid w:val="006323C8"/>
    <w:rsid w:val="00633F39"/>
    <w:rsid w:val="00634822"/>
    <w:rsid w:val="0063585B"/>
    <w:rsid w:val="00635D83"/>
    <w:rsid w:val="0063697A"/>
    <w:rsid w:val="00636C40"/>
    <w:rsid w:val="00637407"/>
    <w:rsid w:val="00637976"/>
    <w:rsid w:val="006432D4"/>
    <w:rsid w:val="00643D99"/>
    <w:rsid w:val="00643FF9"/>
    <w:rsid w:val="00644794"/>
    <w:rsid w:val="00645136"/>
    <w:rsid w:val="00650AC3"/>
    <w:rsid w:val="00650B82"/>
    <w:rsid w:val="00651CE9"/>
    <w:rsid w:val="006547C2"/>
    <w:rsid w:val="00655024"/>
    <w:rsid w:val="00655B79"/>
    <w:rsid w:val="00655DA5"/>
    <w:rsid w:val="00656E74"/>
    <w:rsid w:val="0065769F"/>
    <w:rsid w:val="00660245"/>
    <w:rsid w:val="006604AE"/>
    <w:rsid w:val="006609B6"/>
    <w:rsid w:val="00662D2D"/>
    <w:rsid w:val="006632F1"/>
    <w:rsid w:val="006654F8"/>
    <w:rsid w:val="00666649"/>
    <w:rsid w:val="00666EB8"/>
    <w:rsid w:val="00667F58"/>
    <w:rsid w:val="00671465"/>
    <w:rsid w:val="0067176D"/>
    <w:rsid w:val="00673565"/>
    <w:rsid w:val="00673A56"/>
    <w:rsid w:val="00673C7B"/>
    <w:rsid w:val="00673F75"/>
    <w:rsid w:val="00675794"/>
    <w:rsid w:val="0067581C"/>
    <w:rsid w:val="006764A4"/>
    <w:rsid w:val="0067657D"/>
    <w:rsid w:val="00676B63"/>
    <w:rsid w:val="0068188C"/>
    <w:rsid w:val="00683463"/>
    <w:rsid w:val="006A1E9E"/>
    <w:rsid w:val="006A2A73"/>
    <w:rsid w:val="006A3220"/>
    <w:rsid w:val="006A404C"/>
    <w:rsid w:val="006A5725"/>
    <w:rsid w:val="006A64C6"/>
    <w:rsid w:val="006B3A65"/>
    <w:rsid w:val="006B494D"/>
    <w:rsid w:val="006C0C6A"/>
    <w:rsid w:val="006C164D"/>
    <w:rsid w:val="006C22B9"/>
    <w:rsid w:val="006C23F6"/>
    <w:rsid w:val="006C2BA4"/>
    <w:rsid w:val="006C4E09"/>
    <w:rsid w:val="006C6577"/>
    <w:rsid w:val="006C778A"/>
    <w:rsid w:val="006D3EFE"/>
    <w:rsid w:val="006D448E"/>
    <w:rsid w:val="006D44E0"/>
    <w:rsid w:val="006D769A"/>
    <w:rsid w:val="006E0008"/>
    <w:rsid w:val="006E1E27"/>
    <w:rsid w:val="006E41C9"/>
    <w:rsid w:val="006E623F"/>
    <w:rsid w:val="006E661D"/>
    <w:rsid w:val="006F33DA"/>
    <w:rsid w:val="006F3B9B"/>
    <w:rsid w:val="006F5246"/>
    <w:rsid w:val="00700C9A"/>
    <w:rsid w:val="00702DB3"/>
    <w:rsid w:val="0070331F"/>
    <w:rsid w:val="00703D04"/>
    <w:rsid w:val="00707485"/>
    <w:rsid w:val="0070756E"/>
    <w:rsid w:val="007075EA"/>
    <w:rsid w:val="00707916"/>
    <w:rsid w:val="00713E8B"/>
    <w:rsid w:val="00714B5C"/>
    <w:rsid w:val="00716454"/>
    <w:rsid w:val="00720899"/>
    <w:rsid w:val="00721993"/>
    <w:rsid w:val="007226A7"/>
    <w:rsid w:val="00723665"/>
    <w:rsid w:val="00723C79"/>
    <w:rsid w:val="00724899"/>
    <w:rsid w:val="00724E6F"/>
    <w:rsid w:val="00725095"/>
    <w:rsid w:val="0072665F"/>
    <w:rsid w:val="00726BF7"/>
    <w:rsid w:val="00731D6F"/>
    <w:rsid w:val="00734057"/>
    <w:rsid w:val="0073430C"/>
    <w:rsid w:val="007346DB"/>
    <w:rsid w:val="0073476E"/>
    <w:rsid w:val="00734DC1"/>
    <w:rsid w:val="00735B75"/>
    <w:rsid w:val="0073690A"/>
    <w:rsid w:val="00740CB0"/>
    <w:rsid w:val="0074347E"/>
    <w:rsid w:val="007437B8"/>
    <w:rsid w:val="007518F1"/>
    <w:rsid w:val="007524EB"/>
    <w:rsid w:val="007536E0"/>
    <w:rsid w:val="00753C05"/>
    <w:rsid w:val="00753DCD"/>
    <w:rsid w:val="0075538C"/>
    <w:rsid w:val="00757F42"/>
    <w:rsid w:val="00760270"/>
    <w:rsid w:val="00762073"/>
    <w:rsid w:val="00763322"/>
    <w:rsid w:val="00764881"/>
    <w:rsid w:val="00764A06"/>
    <w:rsid w:val="00764F64"/>
    <w:rsid w:val="007650A1"/>
    <w:rsid w:val="00766BCF"/>
    <w:rsid w:val="00767C5E"/>
    <w:rsid w:val="0077093D"/>
    <w:rsid w:val="00771181"/>
    <w:rsid w:val="007722FC"/>
    <w:rsid w:val="00772391"/>
    <w:rsid w:val="00773319"/>
    <w:rsid w:val="00773341"/>
    <w:rsid w:val="0077414F"/>
    <w:rsid w:val="007744AE"/>
    <w:rsid w:val="00774F9C"/>
    <w:rsid w:val="00775E02"/>
    <w:rsid w:val="0077620A"/>
    <w:rsid w:val="00780AD4"/>
    <w:rsid w:val="00781101"/>
    <w:rsid w:val="00784B38"/>
    <w:rsid w:val="00786E93"/>
    <w:rsid w:val="007925BA"/>
    <w:rsid w:val="007933FF"/>
    <w:rsid w:val="0079443F"/>
    <w:rsid w:val="00795A7F"/>
    <w:rsid w:val="007A2B33"/>
    <w:rsid w:val="007A41C0"/>
    <w:rsid w:val="007A42BF"/>
    <w:rsid w:val="007A6421"/>
    <w:rsid w:val="007A784A"/>
    <w:rsid w:val="007B0082"/>
    <w:rsid w:val="007B3620"/>
    <w:rsid w:val="007B4532"/>
    <w:rsid w:val="007C1268"/>
    <w:rsid w:val="007C16CE"/>
    <w:rsid w:val="007C233C"/>
    <w:rsid w:val="007C3860"/>
    <w:rsid w:val="007C3A76"/>
    <w:rsid w:val="007C42C8"/>
    <w:rsid w:val="007C7913"/>
    <w:rsid w:val="007C7BAA"/>
    <w:rsid w:val="007D0722"/>
    <w:rsid w:val="007D10E3"/>
    <w:rsid w:val="007D448C"/>
    <w:rsid w:val="007D4B7B"/>
    <w:rsid w:val="007D6599"/>
    <w:rsid w:val="007E014B"/>
    <w:rsid w:val="007E1565"/>
    <w:rsid w:val="007E19FA"/>
    <w:rsid w:val="007E1D20"/>
    <w:rsid w:val="007E30C8"/>
    <w:rsid w:val="007E34F6"/>
    <w:rsid w:val="007E7170"/>
    <w:rsid w:val="007F20F3"/>
    <w:rsid w:val="007F4BFC"/>
    <w:rsid w:val="007F53FF"/>
    <w:rsid w:val="007F5FF8"/>
    <w:rsid w:val="007F6380"/>
    <w:rsid w:val="0080053B"/>
    <w:rsid w:val="0080105F"/>
    <w:rsid w:val="008030F8"/>
    <w:rsid w:val="00803E96"/>
    <w:rsid w:val="00804F06"/>
    <w:rsid w:val="00805F1A"/>
    <w:rsid w:val="00806B54"/>
    <w:rsid w:val="00807F81"/>
    <w:rsid w:val="00811B85"/>
    <w:rsid w:val="0081627D"/>
    <w:rsid w:val="00820BCB"/>
    <w:rsid w:val="00821BA3"/>
    <w:rsid w:val="00822365"/>
    <w:rsid w:val="00825612"/>
    <w:rsid w:val="00826663"/>
    <w:rsid w:val="00826CA2"/>
    <w:rsid w:val="00826ED7"/>
    <w:rsid w:val="008273B1"/>
    <w:rsid w:val="00830ADA"/>
    <w:rsid w:val="0083335C"/>
    <w:rsid w:val="00833C83"/>
    <w:rsid w:val="00834F80"/>
    <w:rsid w:val="00835823"/>
    <w:rsid w:val="00835B4F"/>
    <w:rsid w:val="00837E6D"/>
    <w:rsid w:val="0084324C"/>
    <w:rsid w:val="00843DEB"/>
    <w:rsid w:val="00844101"/>
    <w:rsid w:val="0084418D"/>
    <w:rsid w:val="00844500"/>
    <w:rsid w:val="00844F6D"/>
    <w:rsid w:val="00845816"/>
    <w:rsid w:val="00847E23"/>
    <w:rsid w:val="00851C74"/>
    <w:rsid w:val="0085206C"/>
    <w:rsid w:val="00852CEF"/>
    <w:rsid w:val="00853861"/>
    <w:rsid w:val="00853ACB"/>
    <w:rsid w:val="00857F28"/>
    <w:rsid w:val="00861940"/>
    <w:rsid w:val="008621FD"/>
    <w:rsid w:val="008632E4"/>
    <w:rsid w:val="00864A66"/>
    <w:rsid w:val="0086543B"/>
    <w:rsid w:val="00865915"/>
    <w:rsid w:val="0087078A"/>
    <w:rsid w:val="00870CFD"/>
    <w:rsid w:val="00874567"/>
    <w:rsid w:val="008748A0"/>
    <w:rsid w:val="00877131"/>
    <w:rsid w:val="00877EAB"/>
    <w:rsid w:val="0088053E"/>
    <w:rsid w:val="00883F82"/>
    <w:rsid w:val="00884D61"/>
    <w:rsid w:val="00884E29"/>
    <w:rsid w:val="00885474"/>
    <w:rsid w:val="00890D6E"/>
    <w:rsid w:val="0089147D"/>
    <w:rsid w:val="00893CCB"/>
    <w:rsid w:val="00895C8D"/>
    <w:rsid w:val="008A1367"/>
    <w:rsid w:val="008A1928"/>
    <w:rsid w:val="008A37D0"/>
    <w:rsid w:val="008A43A0"/>
    <w:rsid w:val="008A46DD"/>
    <w:rsid w:val="008A651A"/>
    <w:rsid w:val="008B0A34"/>
    <w:rsid w:val="008B0C7B"/>
    <w:rsid w:val="008B4F4B"/>
    <w:rsid w:val="008B6785"/>
    <w:rsid w:val="008C0379"/>
    <w:rsid w:val="008C0B57"/>
    <w:rsid w:val="008C10F2"/>
    <w:rsid w:val="008C2177"/>
    <w:rsid w:val="008C4938"/>
    <w:rsid w:val="008C6753"/>
    <w:rsid w:val="008D0377"/>
    <w:rsid w:val="008D05C0"/>
    <w:rsid w:val="008D0EFC"/>
    <w:rsid w:val="008D0F74"/>
    <w:rsid w:val="008D12EC"/>
    <w:rsid w:val="008D2B59"/>
    <w:rsid w:val="008D51E7"/>
    <w:rsid w:val="008D7116"/>
    <w:rsid w:val="008D7A8A"/>
    <w:rsid w:val="008E28BB"/>
    <w:rsid w:val="008E5C71"/>
    <w:rsid w:val="008E6062"/>
    <w:rsid w:val="008E6487"/>
    <w:rsid w:val="008E6BD8"/>
    <w:rsid w:val="008E700B"/>
    <w:rsid w:val="008F0978"/>
    <w:rsid w:val="008F09AC"/>
    <w:rsid w:val="008F0D5C"/>
    <w:rsid w:val="008F21CB"/>
    <w:rsid w:val="008F2643"/>
    <w:rsid w:val="008F30E3"/>
    <w:rsid w:val="008F332E"/>
    <w:rsid w:val="008F4032"/>
    <w:rsid w:val="008F54EA"/>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3F17"/>
    <w:rsid w:val="00914A8F"/>
    <w:rsid w:val="009156A1"/>
    <w:rsid w:val="00916681"/>
    <w:rsid w:val="00920A0D"/>
    <w:rsid w:val="00922201"/>
    <w:rsid w:val="0092224D"/>
    <w:rsid w:val="00923386"/>
    <w:rsid w:val="00924845"/>
    <w:rsid w:val="00924E06"/>
    <w:rsid w:val="00926BDF"/>
    <w:rsid w:val="00926D21"/>
    <w:rsid w:val="00931066"/>
    <w:rsid w:val="0093517B"/>
    <w:rsid w:val="009378E8"/>
    <w:rsid w:val="00937BC2"/>
    <w:rsid w:val="009423DF"/>
    <w:rsid w:val="00943ABA"/>
    <w:rsid w:val="0094513E"/>
    <w:rsid w:val="00946949"/>
    <w:rsid w:val="00947904"/>
    <w:rsid w:val="0095153E"/>
    <w:rsid w:val="00951EAD"/>
    <w:rsid w:val="00952B7F"/>
    <w:rsid w:val="00952ED5"/>
    <w:rsid w:val="00953EA0"/>
    <w:rsid w:val="00954696"/>
    <w:rsid w:val="009563BC"/>
    <w:rsid w:val="009569AF"/>
    <w:rsid w:val="009575C7"/>
    <w:rsid w:val="00957DF0"/>
    <w:rsid w:val="00964E1B"/>
    <w:rsid w:val="0096507D"/>
    <w:rsid w:val="009668E0"/>
    <w:rsid w:val="00966AFA"/>
    <w:rsid w:val="00971C88"/>
    <w:rsid w:val="00974159"/>
    <w:rsid w:val="00981200"/>
    <w:rsid w:val="0098208C"/>
    <w:rsid w:val="0098334E"/>
    <w:rsid w:val="009837EA"/>
    <w:rsid w:val="00983FAF"/>
    <w:rsid w:val="00984161"/>
    <w:rsid w:val="00985E34"/>
    <w:rsid w:val="009866D6"/>
    <w:rsid w:val="00986FCD"/>
    <w:rsid w:val="009906A4"/>
    <w:rsid w:val="00990D19"/>
    <w:rsid w:val="009A78AB"/>
    <w:rsid w:val="009B0DB5"/>
    <w:rsid w:val="009B21F4"/>
    <w:rsid w:val="009B3144"/>
    <w:rsid w:val="009B3441"/>
    <w:rsid w:val="009B68DE"/>
    <w:rsid w:val="009B7478"/>
    <w:rsid w:val="009C0077"/>
    <w:rsid w:val="009C06F9"/>
    <w:rsid w:val="009C1247"/>
    <w:rsid w:val="009C222E"/>
    <w:rsid w:val="009C4800"/>
    <w:rsid w:val="009C4A1F"/>
    <w:rsid w:val="009C5946"/>
    <w:rsid w:val="009C6739"/>
    <w:rsid w:val="009C674C"/>
    <w:rsid w:val="009C7C11"/>
    <w:rsid w:val="009D130E"/>
    <w:rsid w:val="009D28CF"/>
    <w:rsid w:val="009D4DCB"/>
    <w:rsid w:val="009D4F6F"/>
    <w:rsid w:val="009D5FF6"/>
    <w:rsid w:val="009E2409"/>
    <w:rsid w:val="009E3212"/>
    <w:rsid w:val="009E5608"/>
    <w:rsid w:val="009E6D84"/>
    <w:rsid w:val="009E7A9A"/>
    <w:rsid w:val="009F03C9"/>
    <w:rsid w:val="009F0890"/>
    <w:rsid w:val="009F6D98"/>
    <w:rsid w:val="00A007BD"/>
    <w:rsid w:val="00A01C05"/>
    <w:rsid w:val="00A053EF"/>
    <w:rsid w:val="00A06B37"/>
    <w:rsid w:val="00A07EB2"/>
    <w:rsid w:val="00A1062F"/>
    <w:rsid w:val="00A10E57"/>
    <w:rsid w:val="00A1448A"/>
    <w:rsid w:val="00A150E5"/>
    <w:rsid w:val="00A1547A"/>
    <w:rsid w:val="00A1799E"/>
    <w:rsid w:val="00A21481"/>
    <w:rsid w:val="00A22900"/>
    <w:rsid w:val="00A23A5F"/>
    <w:rsid w:val="00A25BCC"/>
    <w:rsid w:val="00A26A78"/>
    <w:rsid w:val="00A3132B"/>
    <w:rsid w:val="00A31B7B"/>
    <w:rsid w:val="00A32F38"/>
    <w:rsid w:val="00A3360A"/>
    <w:rsid w:val="00A33C77"/>
    <w:rsid w:val="00A3521A"/>
    <w:rsid w:val="00A37176"/>
    <w:rsid w:val="00A403EE"/>
    <w:rsid w:val="00A404D2"/>
    <w:rsid w:val="00A40618"/>
    <w:rsid w:val="00A41B1E"/>
    <w:rsid w:val="00A428B1"/>
    <w:rsid w:val="00A441CB"/>
    <w:rsid w:val="00A44587"/>
    <w:rsid w:val="00A46E75"/>
    <w:rsid w:val="00A46FEE"/>
    <w:rsid w:val="00A47587"/>
    <w:rsid w:val="00A55014"/>
    <w:rsid w:val="00A5501F"/>
    <w:rsid w:val="00A56A5D"/>
    <w:rsid w:val="00A571AB"/>
    <w:rsid w:val="00A57AA3"/>
    <w:rsid w:val="00A604CC"/>
    <w:rsid w:val="00A60B9C"/>
    <w:rsid w:val="00A60D78"/>
    <w:rsid w:val="00A60E81"/>
    <w:rsid w:val="00A60FAB"/>
    <w:rsid w:val="00A61664"/>
    <w:rsid w:val="00A6186A"/>
    <w:rsid w:val="00A64C00"/>
    <w:rsid w:val="00A654F2"/>
    <w:rsid w:val="00A65A7E"/>
    <w:rsid w:val="00A66264"/>
    <w:rsid w:val="00A668E3"/>
    <w:rsid w:val="00A66D61"/>
    <w:rsid w:val="00A67DFA"/>
    <w:rsid w:val="00A737BA"/>
    <w:rsid w:val="00A74F9C"/>
    <w:rsid w:val="00A75F69"/>
    <w:rsid w:val="00A76F4A"/>
    <w:rsid w:val="00A80004"/>
    <w:rsid w:val="00A80445"/>
    <w:rsid w:val="00A80802"/>
    <w:rsid w:val="00A82CBA"/>
    <w:rsid w:val="00A847EB"/>
    <w:rsid w:val="00A8556E"/>
    <w:rsid w:val="00A86F97"/>
    <w:rsid w:val="00A904BD"/>
    <w:rsid w:val="00A911CA"/>
    <w:rsid w:val="00A94EBC"/>
    <w:rsid w:val="00A967C3"/>
    <w:rsid w:val="00AA0504"/>
    <w:rsid w:val="00AA0A89"/>
    <w:rsid w:val="00AA0BCC"/>
    <w:rsid w:val="00AA1EEC"/>
    <w:rsid w:val="00AA2C39"/>
    <w:rsid w:val="00AA3345"/>
    <w:rsid w:val="00AA3544"/>
    <w:rsid w:val="00AA5FC3"/>
    <w:rsid w:val="00AB0291"/>
    <w:rsid w:val="00AB12F4"/>
    <w:rsid w:val="00AB2D11"/>
    <w:rsid w:val="00AC1AD9"/>
    <w:rsid w:val="00AC45F9"/>
    <w:rsid w:val="00AD049B"/>
    <w:rsid w:val="00AD0D4C"/>
    <w:rsid w:val="00AD12B7"/>
    <w:rsid w:val="00AD1FFE"/>
    <w:rsid w:val="00AD3039"/>
    <w:rsid w:val="00AD47B4"/>
    <w:rsid w:val="00AD7976"/>
    <w:rsid w:val="00AE42D3"/>
    <w:rsid w:val="00AE5571"/>
    <w:rsid w:val="00AE741B"/>
    <w:rsid w:val="00AE77EC"/>
    <w:rsid w:val="00AE7917"/>
    <w:rsid w:val="00AE7E8F"/>
    <w:rsid w:val="00AF03FE"/>
    <w:rsid w:val="00AF0DE9"/>
    <w:rsid w:val="00AF1A74"/>
    <w:rsid w:val="00AF22A9"/>
    <w:rsid w:val="00AF249E"/>
    <w:rsid w:val="00AF43A1"/>
    <w:rsid w:val="00AF5418"/>
    <w:rsid w:val="00B011A3"/>
    <w:rsid w:val="00B01581"/>
    <w:rsid w:val="00B04600"/>
    <w:rsid w:val="00B07D89"/>
    <w:rsid w:val="00B07F48"/>
    <w:rsid w:val="00B12114"/>
    <w:rsid w:val="00B144DB"/>
    <w:rsid w:val="00B153AF"/>
    <w:rsid w:val="00B15514"/>
    <w:rsid w:val="00B16705"/>
    <w:rsid w:val="00B213A5"/>
    <w:rsid w:val="00B21F64"/>
    <w:rsid w:val="00B2284B"/>
    <w:rsid w:val="00B229A0"/>
    <w:rsid w:val="00B24663"/>
    <w:rsid w:val="00B26FD0"/>
    <w:rsid w:val="00B275F1"/>
    <w:rsid w:val="00B27CF6"/>
    <w:rsid w:val="00B30433"/>
    <w:rsid w:val="00B32760"/>
    <w:rsid w:val="00B3347B"/>
    <w:rsid w:val="00B347F5"/>
    <w:rsid w:val="00B34E61"/>
    <w:rsid w:val="00B371A7"/>
    <w:rsid w:val="00B375C3"/>
    <w:rsid w:val="00B404E3"/>
    <w:rsid w:val="00B429D3"/>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342F"/>
    <w:rsid w:val="00B838C8"/>
    <w:rsid w:val="00B860B8"/>
    <w:rsid w:val="00B86DA9"/>
    <w:rsid w:val="00B87971"/>
    <w:rsid w:val="00B90F63"/>
    <w:rsid w:val="00B91697"/>
    <w:rsid w:val="00B94910"/>
    <w:rsid w:val="00B9538A"/>
    <w:rsid w:val="00B962EC"/>
    <w:rsid w:val="00B966A4"/>
    <w:rsid w:val="00BA205D"/>
    <w:rsid w:val="00BA6715"/>
    <w:rsid w:val="00BA7CE0"/>
    <w:rsid w:val="00BB07F5"/>
    <w:rsid w:val="00BB153B"/>
    <w:rsid w:val="00BB28EC"/>
    <w:rsid w:val="00BB31B8"/>
    <w:rsid w:val="00BB46C8"/>
    <w:rsid w:val="00BB745F"/>
    <w:rsid w:val="00BB7B4E"/>
    <w:rsid w:val="00BC10FA"/>
    <w:rsid w:val="00BC1821"/>
    <w:rsid w:val="00BC31FE"/>
    <w:rsid w:val="00BC42F1"/>
    <w:rsid w:val="00BC4A31"/>
    <w:rsid w:val="00BD2F87"/>
    <w:rsid w:val="00BD344C"/>
    <w:rsid w:val="00BD4B86"/>
    <w:rsid w:val="00BD5336"/>
    <w:rsid w:val="00BD5C1F"/>
    <w:rsid w:val="00BD5CF5"/>
    <w:rsid w:val="00BD5E1C"/>
    <w:rsid w:val="00BD644A"/>
    <w:rsid w:val="00BE0C8F"/>
    <w:rsid w:val="00BE0FB5"/>
    <w:rsid w:val="00BE285F"/>
    <w:rsid w:val="00BE36E0"/>
    <w:rsid w:val="00BE382D"/>
    <w:rsid w:val="00BE52D8"/>
    <w:rsid w:val="00BF1415"/>
    <w:rsid w:val="00BF3E20"/>
    <w:rsid w:val="00BF56A1"/>
    <w:rsid w:val="00BF58E6"/>
    <w:rsid w:val="00BF611D"/>
    <w:rsid w:val="00BF76A7"/>
    <w:rsid w:val="00BF78FC"/>
    <w:rsid w:val="00C00727"/>
    <w:rsid w:val="00C01DBA"/>
    <w:rsid w:val="00C05AAE"/>
    <w:rsid w:val="00C108F6"/>
    <w:rsid w:val="00C13A2F"/>
    <w:rsid w:val="00C13B04"/>
    <w:rsid w:val="00C13F2C"/>
    <w:rsid w:val="00C17AE8"/>
    <w:rsid w:val="00C17F50"/>
    <w:rsid w:val="00C20A80"/>
    <w:rsid w:val="00C24EB0"/>
    <w:rsid w:val="00C2541F"/>
    <w:rsid w:val="00C25CA4"/>
    <w:rsid w:val="00C273E1"/>
    <w:rsid w:val="00C27CD8"/>
    <w:rsid w:val="00C30747"/>
    <w:rsid w:val="00C30BB9"/>
    <w:rsid w:val="00C31501"/>
    <w:rsid w:val="00C31C59"/>
    <w:rsid w:val="00C32567"/>
    <w:rsid w:val="00C3325D"/>
    <w:rsid w:val="00C3364C"/>
    <w:rsid w:val="00C33E4A"/>
    <w:rsid w:val="00C33F09"/>
    <w:rsid w:val="00C344E7"/>
    <w:rsid w:val="00C35EAF"/>
    <w:rsid w:val="00C37272"/>
    <w:rsid w:val="00C37CB9"/>
    <w:rsid w:val="00C401ED"/>
    <w:rsid w:val="00C42F0A"/>
    <w:rsid w:val="00C44079"/>
    <w:rsid w:val="00C479DC"/>
    <w:rsid w:val="00C50A3E"/>
    <w:rsid w:val="00C518F8"/>
    <w:rsid w:val="00C51919"/>
    <w:rsid w:val="00C51D05"/>
    <w:rsid w:val="00C55C9B"/>
    <w:rsid w:val="00C612B8"/>
    <w:rsid w:val="00C6285E"/>
    <w:rsid w:val="00C63556"/>
    <w:rsid w:val="00C63F92"/>
    <w:rsid w:val="00C65D28"/>
    <w:rsid w:val="00C66004"/>
    <w:rsid w:val="00C665F2"/>
    <w:rsid w:val="00C66661"/>
    <w:rsid w:val="00C71B5F"/>
    <w:rsid w:val="00C72341"/>
    <w:rsid w:val="00C74735"/>
    <w:rsid w:val="00C766E3"/>
    <w:rsid w:val="00C7672B"/>
    <w:rsid w:val="00C776D9"/>
    <w:rsid w:val="00C814C5"/>
    <w:rsid w:val="00C852DA"/>
    <w:rsid w:val="00C87C2D"/>
    <w:rsid w:val="00C97D2A"/>
    <w:rsid w:val="00CA060D"/>
    <w:rsid w:val="00CA0D76"/>
    <w:rsid w:val="00CA1185"/>
    <w:rsid w:val="00CA43A1"/>
    <w:rsid w:val="00CA534A"/>
    <w:rsid w:val="00CA542A"/>
    <w:rsid w:val="00CA59DE"/>
    <w:rsid w:val="00CB03B5"/>
    <w:rsid w:val="00CB742A"/>
    <w:rsid w:val="00CC0E89"/>
    <w:rsid w:val="00CC1FDE"/>
    <w:rsid w:val="00CC372C"/>
    <w:rsid w:val="00CD09EE"/>
    <w:rsid w:val="00CD0A3A"/>
    <w:rsid w:val="00CD1F70"/>
    <w:rsid w:val="00CD5681"/>
    <w:rsid w:val="00CD69B1"/>
    <w:rsid w:val="00CD6D20"/>
    <w:rsid w:val="00CD755F"/>
    <w:rsid w:val="00CD77E6"/>
    <w:rsid w:val="00CE0AF9"/>
    <w:rsid w:val="00CE0EE2"/>
    <w:rsid w:val="00CE0F7E"/>
    <w:rsid w:val="00CE5058"/>
    <w:rsid w:val="00CF023B"/>
    <w:rsid w:val="00CF07B8"/>
    <w:rsid w:val="00CF2D05"/>
    <w:rsid w:val="00CF3BEF"/>
    <w:rsid w:val="00CF69DA"/>
    <w:rsid w:val="00D04691"/>
    <w:rsid w:val="00D05004"/>
    <w:rsid w:val="00D07A17"/>
    <w:rsid w:val="00D127BB"/>
    <w:rsid w:val="00D14D87"/>
    <w:rsid w:val="00D14DDD"/>
    <w:rsid w:val="00D15B2D"/>
    <w:rsid w:val="00D169AD"/>
    <w:rsid w:val="00D1732F"/>
    <w:rsid w:val="00D175FD"/>
    <w:rsid w:val="00D21C79"/>
    <w:rsid w:val="00D242D2"/>
    <w:rsid w:val="00D2454A"/>
    <w:rsid w:val="00D27A4E"/>
    <w:rsid w:val="00D30D55"/>
    <w:rsid w:val="00D330FC"/>
    <w:rsid w:val="00D336B2"/>
    <w:rsid w:val="00D3553F"/>
    <w:rsid w:val="00D356B9"/>
    <w:rsid w:val="00D35D74"/>
    <w:rsid w:val="00D369F4"/>
    <w:rsid w:val="00D37BB0"/>
    <w:rsid w:val="00D43716"/>
    <w:rsid w:val="00D43991"/>
    <w:rsid w:val="00D45534"/>
    <w:rsid w:val="00D508C9"/>
    <w:rsid w:val="00D51055"/>
    <w:rsid w:val="00D5154B"/>
    <w:rsid w:val="00D51C00"/>
    <w:rsid w:val="00D533C0"/>
    <w:rsid w:val="00D536CC"/>
    <w:rsid w:val="00D53954"/>
    <w:rsid w:val="00D5499B"/>
    <w:rsid w:val="00D559A0"/>
    <w:rsid w:val="00D571F8"/>
    <w:rsid w:val="00D5727F"/>
    <w:rsid w:val="00D572DE"/>
    <w:rsid w:val="00D577BB"/>
    <w:rsid w:val="00D612DD"/>
    <w:rsid w:val="00D61451"/>
    <w:rsid w:val="00D61CF6"/>
    <w:rsid w:val="00D665DA"/>
    <w:rsid w:val="00D67257"/>
    <w:rsid w:val="00D73F70"/>
    <w:rsid w:val="00D74F41"/>
    <w:rsid w:val="00D809E5"/>
    <w:rsid w:val="00D843A6"/>
    <w:rsid w:val="00D85CF3"/>
    <w:rsid w:val="00D8614A"/>
    <w:rsid w:val="00D864B9"/>
    <w:rsid w:val="00D901E5"/>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361B"/>
    <w:rsid w:val="00DC5BB8"/>
    <w:rsid w:val="00DD20B7"/>
    <w:rsid w:val="00DD215E"/>
    <w:rsid w:val="00DD3C81"/>
    <w:rsid w:val="00DD4006"/>
    <w:rsid w:val="00DD464B"/>
    <w:rsid w:val="00DD79C8"/>
    <w:rsid w:val="00DE26AE"/>
    <w:rsid w:val="00DE3CD4"/>
    <w:rsid w:val="00DF1FC7"/>
    <w:rsid w:val="00DF4BC9"/>
    <w:rsid w:val="00DF54FF"/>
    <w:rsid w:val="00DF56C1"/>
    <w:rsid w:val="00E025AC"/>
    <w:rsid w:val="00E027D3"/>
    <w:rsid w:val="00E128EB"/>
    <w:rsid w:val="00E17338"/>
    <w:rsid w:val="00E200B3"/>
    <w:rsid w:val="00E206BA"/>
    <w:rsid w:val="00E20F67"/>
    <w:rsid w:val="00E21BD8"/>
    <w:rsid w:val="00E21FB8"/>
    <w:rsid w:val="00E24269"/>
    <w:rsid w:val="00E25C2C"/>
    <w:rsid w:val="00E27E3E"/>
    <w:rsid w:val="00E31BDC"/>
    <w:rsid w:val="00E31DF0"/>
    <w:rsid w:val="00E323D7"/>
    <w:rsid w:val="00E32931"/>
    <w:rsid w:val="00E32954"/>
    <w:rsid w:val="00E3297B"/>
    <w:rsid w:val="00E33592"/>
    <w:rsid w:val="00E33A83"/>
    <w:rsid w:val="00E37F01"/>
    <w:rsid w:val="00E42474"/>
    <w:rsid w:val="00E431A3"/>
    <w:rsid w:val="00E43542"/>
    <w:rsid w:val="00E439A6"/>
    <w:rsid w:val="00E45A3D"/>
    <w:rsid w:val="00E45DE4"/>
    <w:rsid w:val="00E47E62"/>
    <w:rsid w:val="00E5020A"/>
    <w:rsid w:val="00E50BD6"/>
    <w:rsid w:val="00E532A2"/>
    <w:rsid w:val="00E532C1"/>
    <w:rsid w:val="00E56EFF"/>
    <w:rsid w:val="00E575E2"/>
    <w:rsid w:val="00E60C1C"/>
    <w:rsid w:val="00E60F65"/>
    <w:rsid w:val="00E61E54"/>
    <w:rsid w:val="00E636D3"/>
    <w:rsid w:val="00E659F2"/>
    <w:rsid w:val="00E67BFE"/>
    <w:rsid w:val="00E70CB5"/>
    <w:rsid w:val="00E76AB6"/>
    <w:rsid w:val="00E774F8"/>
    <w:rsid w:val="00E82DC3"/>
    <w:rsid w:val="00E850BB"/>
    <w:rsid w:val="00E92306"/>
    <w:rsid w:val="00E92396"/>
    <w:rsid w:val="00E928A1"/>
    <w:rsid w:val="00E94997"/>
    <w:rsid w:val="00E94BF5"/>
    <w:rsid w:val="00E95089"/>
    <w:rsid w:val="00E96214"/>
    <w:rsid w:val="00E97F4A"/>
    <w:rsid w:val="00EA0FBE"/>
    <w:rsid w:val="00EA116B"/>
    <w:rsid w:val="00EA4CE2"/>
    <w:rsid w:val="00EA5A12"/>
    <w:rsid w:val="00EA5D71"/>
    <w:rsid w:val="00EB1712"/>
    <w:rsid w:val="00EB2411"/>
    <w:rsid w:val="00EB3350"/>
    <w:rsid w:val="00EB7287"/>
    <w:rsid w:val="00EB7A10"/>
    <w:rsid w:val="00EC1394"/>
    <w:rsid w:val="00EC262D"/>
    <w:rsid w:val="00EC3235"/>
    <w:rsid w:val="00EC4580"/>
    <w:rsid w:val="00EC5858"/>
    <w:rsid w:val="00EC6164"/>
    <w:rsid w:val="00EC636F"/>
    <w:rsid w:val="00EC6B8F"/>
    <w:rsid w:val="00EC7975"/>
    <w:rsid w:val="00ED25BD"/>
    <w:rsid w:val="00ED3704"/>
    <w:rsid w:val="00ED5366"/>
    <w:rsid w:val="00EE3116"/>
    <w:rsid w:val="00EE447A"/>
    <w:rsid w:val="00EE6331"/>
    <w:rsid w:val="00EE6DAC"/>
    <w:rsid w:val="00EE79DB"/>
    <w:rsid w:val="00EF2360"/>
    <w:rsid w:val="00EF54A5"/>
    <w:rsid w:val="00EF58E2"/>
    <w:rsid w:val="00F037CC"/>
    <w:rsid w:val="00F03998"/>
    <w:rsid w:val="00F041C9"/>
    <w:rsid w:val="00F07F6B"/>
    <w:rsid w:val="00F11291"/>
    <w:rsid w:val="00F160F2"/>
    <w:rsid w:val="00F174BE"/>
    <w:rsid w:val="00F204D1"/>
    <w:rsid w:val="00F249D8"/>
    <w:rsid w:val="00F25B15"/>
    <w:rsid w:val="00F264B7"/>
    <w:rsid w:val="00F264CC"/>
    <w:rsid w:val="00F30E97"/>
    <w:rsid w:val="00F34BF5"/>
    <w:rsid w:val="00F405B1"/>
    <w:rsid w:val="00F40AA7"/>
    <w:rsid w:val="00F42B91"/>
    <w:rsid w:val="00F440DD"/>
    <w:rsid w:val="00F4453F"/>
    <w:rsid w:val="00F44614"/>
    <w:rsid w:val="00F4461D"/>
    <w:rsid w:val="00F4655B"/>
    <w:rsid w:val="00F4693D"/>
    <w:rsid w:val="00F47955"/>
    <w:rsid w:val="00F47AD6"/>
    <w:rsid w:val="00F5163C"/>
    <w:rsid w:val="00F51832"/>
    <w:rsid w:val="00F519B9"/>
    <w:rsid w:val="00F53288"/>
    <w:rsid w:val="00F5472E"/>
    <w:rsid w:val="00F55E4F"/>
    <w:rsid w:val="00F55E99"/>
    <w:rsid w:val="00F56DA5"/>
    <w:rsid w:val="00F607FB"/>
    <w:rsid w:val="00F61769"/>
    <w:rsid w:val="00F64E06"/>
    <w:rsid w:val="00F66A6D"/>
    <w:rsid w:val="00F6786D"/>
    <w:rsid w:val="00F712C0"/>
    <w:rsid w:val="00F716E7"/>
    <w:rsid w:val="00F721EE"/>
    <w:rsid w:val="00F722F8"/>
    <w:rsid w:val="00F72DEE"/>
    <w:rsid w:val="00F72FE5"/>
    <w:rsid w:val="00F745E7"/>
    <w:rsid w:val="00F74AD6"/>
    <w:rsid w:val="00F75301"/>
    <w:rsid w:val="00F826D1"/>
    <w:rsid w:val="00F83C68"/>
    <w:rsid w:val="00F84454"/>
    <w:rsid w:val="00F8465E"/>
    <w:rsid w:val="00F85D32"/>
    <w:rsid w:val="00F85D66"/>
    <w:rsid w:val="00F867F2"/>
    <w:rsid w:val="00F87408"/>
    <w:rsid w:val="00F92098"/>
    <w:rsid w:val="00F92C4D"/>
    <w:rsid w:val="00F93A9C"/>
    <w:rsid w:val="00F93C01"/>
    <w:rsid w:val="00F95C2A"/>
    <w:rsid w:val="00F976A8"/>
    <w:rsid w:val="00FA0951"/>
    <w:rsid w:val="00FA1B3E"/>
    <w:rsid w:val="00FA1DDB"/>
    <w:rsid w:val="00FA75E4"/>
    <w:rsid w:val="00FB0CC5"/>
    <w:rsid w:val="00FB36B3"/>
    <w:rsid w:val="00FB7BA9"/>
    <w:rsid w:val="00FC0B2E"/>
    <w:rsid w:val="00FC2D88"/>
    <w:rsid w:val="00FD0334"/>
    <w:rsid w:val="00FD33EE"/>
    <w:rsid w:val="00FD34DA"/>
    <w:rsid w:val="00FD63F7"/>
    <w:rsid w:val="00FD7B4A"/>
    <w:rsid w:val="00FE10A4"/>
    <w:rsid w:val="00FE32C0"/>
    <w:rsid w:val="00FE3CE6"/>
    <w:rsid w:val="00FE528F"/>
    <w:rsid w:val="00FE53BD"/>
    <w:rsid w:val="00FE5968"/>
    <w:rsid w:val="00FE6583"/>
    <w:rsid w:val="00FE6618"/>
    <w:rsid w:val="00FE7F6F"/>
    <w:rsid w:val="00FF04EB"/>
    <w:rsid w:val="00FF0B57"/>
    <w:rsid w:val="00FF0D4E"/>
    <w:rsid w:val="00FF249E"/>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15:docId w15:val="{C90CB07E-491A-4684-AB22-E9AF5F50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80">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72"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Puesto">
    <w:name w:val="Title"/>
    <w:basedOn w:val="Normal"/>
    <w:link w:val="PuestoCar"/>
    <w:uiPriority w:val="10"/>
    <w:qFormat/>
    <w:pPr>
      <w:jc w:val="center"/>
    </w:pPr>
    <w:rPr>
      <w:rFonts w:ascii="Arial" w:hAnsi="Arial"/>
      <w:b/>
      <w:sz w:val="20"/>
    </w:rPr>
  </w:style>
  <w:style w:type="character" w:customStyle="1" w:styleId="PuestoCar">
    <w:name w:val="Puesto Car"/>
    <w:link w:val="Puest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72"/>
    <w:qFormat/>
    <w:rsid w:val="003D7A06"/>
    <w:pPr>
      <w:ind w:left="708"/>
    </w:pPr>
    <w:rPr>
      <w:szCs w:val="24"/>
      <w:lang w:val="es-ES"/>
    </w:rPr>
  </w:style>
  <w:style w:type="table" w:styleId="Tablaconcuadrcula">
    <w:name w:val="Table Grid"/>
    <w:basedOn w:val="Tablanormal"/>
    <w:uiPriority w:val="59"/>
    <w:rsid w:val="00E42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gistros19862.cl"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6492-404C-734D-8B2F-73404E64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10024</Words>
  <Characters>55135</Characters>
  <Application>Microsoft Macintosh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65029</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Rodrigo Patricio Osorio Hermosilla</cp:lastModifiedBy>
  <cp:revision>2</cp:revision>
  <cp:lastPrinted>2015-12-29T20:54:00Z</cp:lastPrinted>
  <dcterms:created xsi:type="dcterms:W3CDTF">2016-02-16T14:08:00Z</dcterms:created>
  <dcterms:modified xsi:type="dcterms:W3CDTF">2016-02-16T14:08:00Z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