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46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TIEMPOS ESTÁNDARES PARA LA AUTORIZACIÓN DE TERCEROS EN LA EJECUCIÓN DE CURSOS RELATIVOS A BIENESTAR ANIMAL DENTRO DEL SISTEMA NACIONAL DE AUTORIZACIÓN DE TERCEROS.</w:t>
      </w:r>
    </w:p>
    <w:p w:rsidR="00E71946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E71946" w:rsidRPr="005D56A7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Postulación a la Autorización: </w:t>
      </w:r>
    </w:p>
    <w:tbl>
      <w:tblPr>
        <w:tblW w:w="91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5"/>
        <w:gridCol w:w="4394"/>
        <w:gridCol w:w="3043"/>
      </w:tblGrid>
      <w:tr w:rsidR="00E71946" w:rsidRPr="005D56A7" w:rsidTr="00C10D05">
        <w:trPr>
          <w:cantSplit/>
          <w:trHeight w:val="255"/>
          <w:tblHeader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946" w:rsidRPr="002B2212" w:rsidRDefault="00E71946" w:rsidP="00C10D05">
            <w:pPr>
              <w:jc w:val="center"/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sz w:val="18"/>
                <w:szCs w:val="18"/>
              </w:rPr>
              <w:t>Tabla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946" w:rsidRPr="005D56A7" w:rsidRDefault="00E71946" w:rsidP="00C10D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Actividades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5D56A7" w:rsidRDefault="00E71946" w:rsidP="00C10D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Tiempo Estándar</w:t>
            </w:r>
          </w:p>
        </w:tc>
      </w:tr>
      <w:tr w:rsidR="00E71946" w:rsidRPr="005D56A7" w:rsidTr="00C10D05">
        <w:trPr>
          <w:cantSplit/>
          <w:trHeight w:val="532"/>
          <w:tblHeader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Etapa 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5D56A7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946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Revisión de Autorización </w:t>
            </w:r>
          </w:p>
          <w:p w:rsidR="00E71946" w:rsidRPr="005D56A7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Revisión Jurídica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 Horas/Solicitud</w:t>
            </w:r>
          </w:p>
          <w:p w:rsidR="00E71946" w:rsidRPr="005D56A7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2,5 Horas/Solicitud</w:t>
            </w:r>
          </w:p>
        </w:tc>
      </w:tr>
      <w:tr w:rsidR="00E71946" w:rsidRPr="005D56A7" w:rsidTr="00C10D05">
        <w:trPr>
          <w:cantSplit/>
          <w:trHeight w:val="510"/>
          <w:tblHeader/>
          <w:jc w:val="center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946" w:rsidRPr="005D56A7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946" w:rsidRPr="005D56A7" w:rsidRDefault="00E71946" w:rsidP="00C10D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Estudio de antecedentes técnicos presentados por el postulante y elaboración del informe respectivo. (incluye visita de verificación)(componente fijo)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Pr="005D56A7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9,0 Horas/Solicitud</w:t>
            </w:r>
          </w:p>
        </w:tc>
      </w:tr>
      <w:tr w:rsidR="00E71946" w:rsidRPr="005D56A7" w:rsidTr="00C10D05">
        <w:trPr>
          <w:cantSplit/>
          <w:trHeight w:val="510"/>
          <w:tblHeader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946" w:rsidRPr="005D56A7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Por cada curso (componente variable)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Pr="005D56A7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 Horas/Curso</w:t>
            </w:r>
          </w:p>
        </w:tc>
      </w:tr>
      <w:tr w:rsidR="00E71946" w:rsidRPr="005D56A7" w:rsidTr="00C10D05">
        <w:trPr>
          <w:cantSplit/>
          <w:trHeight w:val="510"/>
          <w:tblHeader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Etapa 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946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Elaboración de convenios y resolución, gestión de garantía y del Sistema de Información de Terceros Autorizados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 Horas/Solicitud</w:t>
            </w:r>
          </w:p>
        </w:tc>
      </w:tr>
      <w:tr w:rsidR="00E71946" w:rsidRPr="005D56A7" w:rsidTr="00C10D05">
        <w:trPr>
          <w:cantSplit/>
          <w:trHeight w:val="510"/>
          <w:tblHeader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Default="00E71946" w:rsidP="00C10D05">
            <w:pPr>
              <w:ind w:right="159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946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Supervisiones (presencial y gabinete), e informes respectivos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13,5 Horas/Solicitud</w:t>
            </w:r>
          </w:p>
        </w:tc>
      </w:tr>
    </w:tbl>
    <w:p w:rsidR="00E71946" w:rsidRPr="00C36C3B" w:rsidRDefault="00E71946" w:rsidP="00E71946">
      <w:pPr>
        <w:pStyle w:val="Sangra2detdecuerpo"/>
        <w:keepLines/>
        <w:tabs>
          <w:tab w:val="left" w:pos="3969"/>
        </w:tabs>
        <w:spacing w:before="240" w:after="120"/>
        <w:ind w:firstLine="0"/>
        <w:rPr>
          <w:rFonts w:ascii="Verdana" w:hAnsi="Verdana" w:cs="Arial"/>
          <w:sz w:val="20"/>
          <w:szCs w:val="20"/>
        </w:rPr>
      </w:pPr>
    </w:p>
    <w:p w:rsidR="00E71946" w:rsidRPr="005D56A7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Renovación de la autorización:</w:t>
      </w:r>
    </w:p>
    <w:p w:rsidR="00E71946" w:rsidRPr="00331B5E" w:rsidRDefault="00E71946" w:rsidP="00E7194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Para renovar se pagará el equivalente a las letras c) y d) de la Etapa II de la Postulación a la Autorización (15 horas por solicitud, en total).   </w:t>
      </w:r>
    </w:p>
    <w:p w:rsidR="00E71946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left"/>
        <w:rPr>
          <w:rFonts w:ascii="Verdana" w:hAnsi="Verdana" w:cs="Arial"/>
          <w:sz w:val="20"/>
          <w:szCs w:val="20"/>
        </w:rPr>
      </w:pPr>
    </w:p>
    <w:p w:rsidR="00E71946" w:rsidRPr="00517F17" w:rsidRDefault="00E71946" w:rsidP="00E71946">
      <w:pPr>
        <w:pStyle w:val="Sangra2detdecuerpo"/>
        <w:keepLines/>
        <w:tabs>
          <w:tab w:val="left" w:pos="3969"/>
        </w:tabs>
        <w:spacing w:after="120"/>
        <w:ind w:firstLin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 Ampliación de la autorización para incorporar nuevos cursos:</w:t>
      </w:r>
    </w:p>
    <w:tbl>
      <w:tblPr>
        <w:tblW w:w="92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4590"/>
        <w:gridCol w:w="2890"/>
      </w:tblGrid>
      <w:tr w:rsidR="00E71946" w:rsidRPr="00AC3EBE" w:rsidTr="00C10D05">
        <w:trPr>
          <w:trHeight w:val="255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2B2212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Tabla 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46" w:rsidRPr="00AC3EBE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631001" w:rsidRDefault="00E71946" w:rsidP="00C10D0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Tiempo Estándar</w:t>
            </w:r>
          </w:p>
        </w:tc>
      </w:tr>
      <w:tr w:rsidR="00E71946" w:rsidRPr="00AC3EBE" w:rsidTr="00C10D05">
        <w:trPr>
          <w:trHeight w:val="56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E176EE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Etapa 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67434B" w:rsidRDefault="00E71946" w:rsidP="00C10D05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67434B">
              <w:rPr>
                <w:rFonts w:ascii="Verdana" w:hAnsi="Verdana" w:cs="Arial"/>
                <w:bCs/>
                <w:sz w:val="18"/>
                <w:szCs w:val="18"/>
              </w:rPr>
              <w:t>Estudio de los antecedentes técnic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os presentados por el Tercero Autorizado</w:t>
            </w:r>
            <w:r w:rsidRPr="0067434B">
              <w:rPr>
                <w:rFonts w:ascii="Verdana" w:hAnsi="Verdana" w:cs="Arial"/>
                <w:bCs/>
                <w:sz w:val="18"/>
                <w:szCs w:val="18"/>
              </w:rPr>
              <w:t xml:space="preserve"> y elaboración del informe respectivo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Pr="00CB682F">
              <w:rPr>
                <w:rFonts w:ascii="Verdana" w:hAnsi="Verdana" w:cs="Arial"/>
                <w:b/>
                <w:bCs/>
                <w:sz w:val="18"/>
                <w:szCs w:val="18"/>
              </w:rPr>
              <w:t>por cada curso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46" w:rsidRPr="0067434B" w:rsidRDefault="00E71946" w:rsidP="00C10D05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 Horas/Curso</w:t>
            </w:r>
          </w:p>
        </w:tc>
      </w:tr>
      <w:tr w:rsidR="00E71946" w:rsidRPr="00AC3EBE" w:rsidTr="00C10D05">
        <w:trPr>
          <w:trHeight w:val="33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E176EE" w:rsidRDefault="00E71946" w:rsidP="00C10D05">
            <w:pPr>
              <w:jc w:val="center"/>
              <w:rPr>
                <w:rFonts w:ascii="Verdana" w:eastAsia="Arial Unicode MS" w:hAnsi="Verdana" w:cs="Arial"/>
                <w:bCs/>
                <w:sz w:val="18"/>
                <w:szCs w:val="18"/>
              </w:rPr>
            </w:pPr>
            <w:r w:rsidRPr="00432FAC">
              <w:rPr>
                <w:rFonts w:ascii="Verdana" w:eastAsia="Arial Unicode MS" w:hAnsi="Verdana" w:cs="Arial"/>
                <w:bCs/>
                <w:sz w:val="18"/>
                <w:szCs w:val="18"/>
              </w:rPr>
              <w:t>Etapa 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Default="00E71946" w:rsidP="00C10D0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Elaboración de convenios y resolución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517F17" w:rsidRDefault="00E71946" w:rsidP="00C10D05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1,5 Horas/Solicitud</w:t>
            </w:r>
          </w:p>
        </w:tc>
      </w:tr>
    </w:tbl>
    <w:p w:rsidR="00E71946" w:rsidRDefault="00E71946" w:rsidP="00E71946">
      <w:pPr>
        <w:pStyle w:val="Sangra2detdecuerpo"/>
        <w:tabs>
          <w:tab w:val="left" w:pos="3969"/>
        </w:tabs>
        <w:spacing w:before="240" w:after="120"/>
        <w:ind w:left="360" w:firstLine="0"/>
        <w:rPr>
          <w:rFonts w:ascii="Verdana" w:hAnsi="Verdana" w:cs="Arial"/>
          <w:b/>
          <w:sz w:val="20"/>
          <w:szCs w:val="20"/>
        </w:rPr>
      </w:pPr>
    </w:p>
    <w:p w:rsidR="00E71946" w:rsidRPr="00E65B03" w:rsidRDefault="00E71946" w:rsidP="00E71946">
      <w:pPr>
        <w:spacing w:before="120"/>
        <w:jc w:val="both"/>
        <w:rPr>
          <w:rFonts w:ascii="Arial" w:hAnsi="Arial"/>
          <w:sz w:val="22"/>
        </w:rPr>
      </w:pPr>
      <w:r w:rsidRPr="00E65B03">
        <w:rPr>
          <w:rFonts w:ascii="Arial" w:hAnsi="Arial"/>
          <w:sz w:val="22"/>
        </w:rPr>
        <w:t>D) Mantención Anual:</w:t>
      </w:r>
    </w:p>
    <w:tbl>
      <w:tblPr>
        <w:tblW w:w="92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4536"/>
        <w:gridCol w:w="2944"/>
      </w:tblGrid>
      <w:tr w:rsidR="00E71946" w:rsidRPr="00AC3EBE" w:rsidTr="00C10D05">
        <w:trPr>
          <w:trHeight w:val="501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AC3EBE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Tabla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46" w:rsidRPr="00AC3EBE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AC3EBE" w:rsidRDefault="00E71946" w:rsidP="00C10D05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Tiempo Estándar</w:t>
            </w:r>
          </w:p>
        </w:tc>
      </w:tr>
      <w:tr w:rsidR="00E71946" w:rsidRPr="00AC3EBE" w:rsidTr="00C10D05">
        <w:trPr>
          <w:trHeight w:val="56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CB682F" w:rsidRDefault="00E71946" w:rsidP="00C10D05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bCs/>
                <w:sz w:val="18"/>
                <w:szCs w:val="18"/>
              </w:rPr>
              <w:t>Mantención Anual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4F5405" w:rsidRDefault="00E71946" w:rsidP="00C10D05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Supervisiones (presencial y gabinete), monitoreo y elaboración de informe respectivo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46" w:rsidRPr="00174756" w:rsidRDefault="00E71946" w:rsidP="00C10D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 Horas/Solicitud</w:t>
            </w:r>
          </w:p>
        </w:tc>
      </w:tr>
    </w:tbl>
    <w:p w:rsidR="00E71946" w:rsidRDefault="00E71946" w:rsidP="00E71946">
      <w:pPr>
        <w:pStyle w:val="Sangra2detdecuerpo"/>
        <w:spacing w:before="120"/>
        <w:ind w:left="284" w:firstLine="0"/>
        <w:rPr>
          <w:rFonts w:ascii="Verdana" w:hAnsi="Verdana" w:cs="Arial"/>
          <w:sz w:val="20"/>
          <w:szCs w:val="20"/>
        </w:rPr>
      </w:pPr>
    </w:p>
    <w:p w:rsidR="002C1E2C" w:rsidRDefault="002C1E2C"/>
    <w:sectPr w:rsidR="002C1E2C" w:rsidSect="002C1E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6"/>
    <w:rsid w:val="002C1E2C"/>
    <w:rsid w:val="00DB6277"/>
    <w:rsid w:val="00E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6A6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4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Normal"/>
    <w:rsid w:val="00DB6277"/>
    <w:pPr>
      <w:spacing w:before="60" w:after="120"/>
      <w:ind w:left="360"/>
      <w:jc w:val="both"/>
    </w:pPr>
    <w:rPr>
      <w:rFonts w:ascii="Arial" w:hAnsi="Arial" w:cs="Arial"/>
      <w:b/>
      <w:bCs/>
      <w:smallCaps/>
      <w:lang w:val="en-US"/>
    </w:rPr>
  </w:style>
  <w:style w:type="paragraph" w:styleId="Encabezado">
    <w:name w:val="header"/>
    <w:basedOn w:val="Normal"/>
    <w:link w:val="EncabezadoCar"/>
    <w:rsid w:val="00DB6277"/>
    <w:pPr>
      <w:tabs>
        <w:tab w:val="center" w:pos="4252"/>
        <w:tab w:val="right" w:pos="8504"/>
      </w:tabs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rsid w:val="00DB6277"/>
    <w:rPr>
      <w:rFonts w:ascii="Arial" w:eastAsia="Times New Roman" w:hAnsi="Arial" w:cs="Arial"/>
      <w:sz w:val="22"/>
      <w:szCs w:val="22"/>
      <w:lang w:val="es-ES"/>
    </w:rPr>
  </w:style>
  <w:style w:type="paragraph" w:styleId="Sangra2detdecuerpo">
    <w:name w:val="Body Text Indent 2"/>
    <w:basedOn w:val="Normal"/>
    <w:link w:val="Sangra2detdecuerpoCar"/>
    <w:rsid w:val="00E71946"/>
    <w:pPr>
      <w:ind w:firstLine="3540"/>
      <w:jc w:val="both"/>
    </w:pPr>
  </w:style>
  <w:style w:type="character" w:customStyle="1" w:styleId="Sangra2detdecuerpoCar">
    <w:name w:val="Sangría 2 de t. de cuerpo Car"/>
    <w:basedOn w:val="Fuentedeprrafopredeter"/>
    <w:link w:val="Sangra2detdecuerpo"/>
    <w:rsid w:val="00E71946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4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Normal"/>
    <w:rsid w:val="00DB6277"/>
    <w:pPr>
      <w:spacing w:before="60" w:after="120"/>
      <w:ind w:left="360"/>
      <w:jc w:val="both"/>
    </w:pPr>
    <w:rPr>
      <w:rFonts w:ascii="Arial" w:hAnsi="Arial" w:cs="Arial"/>
      <w:b/>
      <w:bCs/>
      <w:smallCaps/>
      <w:lang w:val="en-US"/>
    </w:rPr>
  </w:style>
  <w:style w:type="paragraph" w:styleId="Encabezado">
    <w:name w:val="header"/>
    <w:basedOn w:val="Normal"/>
    <w:link w:val="EncabezadoCar"/>
    <w:rsid w:val="00DB6277"/>
    <w:pPr>
      <w:tabs>
        <w:tab w:val="center" w:pos="4252"/>
        <w:tab w:val="right" w:pos="8504"/>
      </w:tabs>
      <w:spacing w:before="60" w:after="120"/>
      <w:jc w:val="both"/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link w:val="Encabezado"/>
    <w:rsid w:val="00DB6277"/>
    <w:rPr>
      <w:rFonts w:ascii="Arial" w:eastAsia="Times New Roman" w:hAnsi="Arial" w:cs="Arial"/>
      <w:sz w:val="22"/>
      <w:szCs w:val="22"/>
      <w:lang w:val="es-ES"/>
    </w:rPr>
  </w:style>
  <w:style w:type="paragraph" w:styleId="Sangra2detdecuerpo">
    <w:name w:val="Body Text Indent 2"/>
    <w:basedOn w:val="Normal"/>
    <w:link w:val="Sangra2detdecuerpoCar"/>
    <w:rsid w:val="00E71946"/>
    <w:pPr>
      <w:ind w:firstLine="3540"/>
      <w:jc w:val="both"/>
    </w:pPr>
  </w:style>
  <w:style w:type="character" w:customStyle="1" w:styleId="Sangra2detdecuerpoCar">
    <w:name w:val="Sangría 2 de t. de cuerpo Car"/>
    <w:basedOn w:val="Fuentedeprrafopredeter"/>
    <w:link w:val="Sangra2detdecuerpo"/>
    <w:rsid w:val="00E7194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Suarez</dc:creator>
  <cp:keywords/>
  <dc:description/>
  <cp:lastModifiedBy>Verónica Suarez</cp:lastModifiedBy>
  <cp:revision>1</cp:revision>
  <dcterms:created xsi:type="dcterms:W3CDTF">2021-03-02T13:11:00Z</dcterms:created>
  <dcterms:modified xsi:type="dcterms:W3CDTF">2021-03-02T13:12:00Z</dcterms:modified>
</cp:coreProperties>
</file>